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86" w:type="dxa"/>
        <w:tblCellSpacing w:w="0" w:type="dxa"/>
        <w:tblCellMar>
          <w:left w:w="0" w:type="dxa"/>
          <w:right w:w="0" w:type="dxa"/>
        </w:tblCellMar>
        <w:tblLook w:val="04A0" w:firstRow="1" w:lastRow="0" w:firstColumn="1" w:lastColumn="0" w:noHBand="0" w:noVBand="1"/>
      </w:tblPr>
      <w:tblGrid>
        <w:gridCol w:w="3586"/>
        <w:gridCol w:w="5900"/>
      </w:tblGrid>
      <w:tr w:rsidR="0098273B" w:rsidRPr="0098273B" w:rsidTr="0098273B">
        <w:trPr>
          <w:trHeight w:val="1105"/>
          <w:tblCellSpacing w:w="0" w:type="dxa"/>
        </w:trPr>
        <w:tc>
          <w:tcPr>
            <w:tcW w:w="3586" w:type="dxa"/>
            <w:tcMar>
              <w:top w:w="0" w:type="dxa"/>
              <w:left w:w="108" w:type="dxa"/>
              <w:bottom w:w="0" w:type="dxa"/>
              <w:right w:w="108" w:type="dxa"/>
            </w:tcMar>
            <w:hideMark/>
          </w:tcPr>
          <w:p w:rsidR="0098273B" w:rsidRPr="0098273B" w:rsidRDefault="00D25EBA" w:rsidP="0098273B">
            <w:pPr>
              <w:spacing w:before="120" w:after="120" w:line="234" w:lineRule="atLeast"/>
              <w:jc w:val="center"/>
              <w:rPr>
                <w:rFonts w:eastAsia="Times New Roman" w:cs="Times New Roman"/>
                <w:sz w:val="24"/>
                <w:szCs w:val="24"/>
              </w:rPr>
            </w:pPr>
            <w:r>
              <w:rPr>
                <w:rFonts w:eastAsia="Times New Roman" w:cs="Times New Roman"/>
                <w:b/>
                <w:bCs/>
                <w:sz w:val="24"/>
                <w:szCs w:val="24"/>
              </w:rPr>
              <w:t>C</w:t>
            </w:r>
            <w:bookmarkStart w:id="0" w:name="_GoBack"/>
            <w:bookmarkEnd w:id="0"/>
            <w:r w:rsidR="0098273B" w:rsidRPr="0098273B">
              <w:rPr>
                <w:rFonts w:eastAsia="Times New Roman" w:cs="Times New Roman"/>
                <w:b/>
                <w:bCs/>
                <w:sz w:val="24"/>
                <w:szCs w:val="24"/>
              </w:rPr>
              <w:t>HÍNH PHỦ</w:t>
            </w:r>
            <w:r w:rsidR="0098273B" w:rsidRPr="0098273B">
              <w:rPr>
                <w:rFonts w:eastAsia="Times New Roman" w:cs="Times New Roman"/>
                <w:b/>
                <w:bCs/>
                <w:sz w:val="24"/>
                <w:szCs w:val="24"/>
              </w:rPr>
              <w:br/>
              <w:t>-------</w:t>
            </w:r>
          </w:p>
        </w:tc>
        <w:tc>
          <w:tcPr>
            <w:tcW w:w="5900" w:type="dxa"/>
            <w:tcMar>
              <w:top w:w="0" w:type="dxa"/>
              <w:left w:w="108" w:type="dxa"/>
              <w:bottom w:w="0" w:type="dxa"/>
              <w:right w:w="108" w:type="dxa"/>
            </w:tcMa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b/>
                <w:bCs/>
                <w:sz w:val="24"/>
                <w:szCs w:val="24"/>
              </w:rPr>
              <w:t>CỘNG HÒA XÃ HỘI CHỦ NGHĨA VIỆT NAM</w:t>
            </w:r>
            <w:r w:rsidRPr="0098273B">
              <w:rPr>
                <w:rFonts w:eastAsia="Times New Roman" w:cs="Times New Roman"/>
                <w:b/>
                <w:bCs/>
                <w:sz w:val="24"/>
                <w:szCs w:val="24"/>
              </w:rPr>
              <w:br/>
              <w:t>Độc lập - Tự do - Hạnh phúc</w:t>
            </w:r>
            <w:r w:rsidRPr="0098273B">
              <w:rPr>
                <w:rFonts w:eastAsia="Times New Roman" w:cs="Times New Roman"/>
                <w:b/>
                <w:bCs/>
                <w:sz w:val="24"/>
                <w:szCs w:val="24"/>
              </w:rPr>
              <w:br/>
              <w:t>---------------</w:t>
            </w:r>
          </w:p>
        </w:tc>
      </w:tr>
      <w:tr w:rsidR="0098273B" w:rsidRPr="0098273B" w:rsidTr="0098273B">
        <w:trPr>
          <w:trHeight w:val="544"/>
          <w:tblCellSpacing w:w="0" w:type="dxa"/>
        </w:trPr>
        <w:tc>
          <w:tcPr>
            <w:tcW w:w="3586" w:type="dxa"/>
            <w:tcMar>
              <w:top w:w="0" w:type="dxa"/>
              <w:left w:w="108" w:type="dxa"/>
              <w:bottom w:w="0" w:type="dxa"/>
              <w:right w:w="108" w:type="dxa"/>
            </w:tcMa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sz w:val="24"/>
                <w:szCs w:val="24"/>
              </w:rPr>
              <w:t>Số: 81/2021/NĐ-CP</w:t>
            </w:r>
          </w:p>
        </w:tc>
        <w:tc>
          <w:tcPr>
            <w:tcW w:w="5900" w:type="dxa"/>
            <w:tcMar>
              <w:top w:w="0" w:type="dxa"/>
              <w:left w:w="108" w:type="dxa"/>
              <w:bottom w:w="0" w:type="dxa"/>
              <w:right w:w="108" w:type="dxa"/>
            </w:tcMar>
            <w:hideMark/>
          </w:tcPr>
          <w:p w:rsidR="0098273B" w:rsidRPr="0098273B" w:rsidRDefault="0098273B" w:rsidP="0098273B">
            <w:pPr>
              <w:spacing w:before="120" w:after="120" w:line="234" w:lineRule="atLeast"/>
              <w:jc w:val="right"/>
              <w:rPr>
                <w:rFonts w:eastAsia="Times New Roman" w:cs="Times New Roman"/>
                <w:sz w:val="24"/>
                <w:szCs w:val="24"/>
              </w:rPr>
            </w:pPr>
            <w:r w:rsidRPr="0098273B">
              <w:rPr>
                <w:rFonts w:eastAsia="Times New Roman" w:cs="Times New Roman"/>
                <w:i/>
                <w:iCs/>
                <w:sz w:val="24"/>
                <w:szCs w:val="24"/>
              </w:rPr>
              <w:t>Hà Nội, ngày 27 tháng 8 năm 2021</w:t>
            </w:r>
          </w:p>
        </w:tc>
      </w:tr>
    </w:tbl>
    <w:p w:rsidR="0098273B" w:rsidRPr="0098273B" w:rsidRDefault="0098273B" w:rsidP="0098273B">
      <w:pPr>
        <w:spacing w:after="0" w:line="234" w:lineRule="atLeast"/>
        <w:jc w:val="center"/>
        <w:rPr>
          <w:rFonts w:eastAsia="Times New Roman" w:cs="Times New Roman"/>
          <w:sz w:val="24"/>
          <w:szCs w:val="24"/>
        </w:rPr>
      </w:pPr>
      <w:bookmarkStart w:id="1" w:name="loai_1"/>
      <w:r w:rsidRPr="0098273B">
        <w:rPr>
          <w:rFonts w:eastAsia="Times New Roman" w:cs="Times New Roman"/>
          <w:b/>
          <w:bCs/>
          <w:color w:val="000000"/>
          <w:sz w:val="24"/>
          <w:szCs w:val="24"/>
        </w:rPr>
        <w:t>NGHỊ ĐỊNH</w:t>
      </w:r>
      <w:bookmarkEnd w:id="1"/>
    </w:p>
    <w:p w:rsidR="0098273B" w:rsidRPr="0098273B" w:rsidRDefault="0098273B" w:rsidP="0098273B">
      <w:pPr>
        <w:spacing w:after="0" w:line="234" w:lineRule="atLeast"/>
        <w:jc w:val="center"/>
        <w:rPr>
          <w:rFonts w:eastAsia="Times New Roman" w:cs="Times New Roman"/>
          <w:sz w:val="24"/>
          <w:szCs w:val="24"/>
        </w:rPr>
      </w:pPr>
      <w:bookmarkStart w:id="2" w:name="loai_1_name"/>
      <w:r w:rsidRPr="0098273B">
        <w:rPr>
          <w:rFonts w:eastAsia="Times New Roman" w:cs="Times New Roman"/>
          <w:color w:val="000000"/>
          <w:sz w:val="24"/>
          <w:szCs w:val="24"/>
        </w:rPr>
        <w:t>QUY ĐỊNH VỀ CƠ CHẾ THU, QUẢN LÝ HỌC PHÍ ĐỐI VỚI CƠ SỞ GIÁO DỤC THUỘC HỆ THỐNG GIÁO DỤC QUỐC DÂN VÀ CHÍNH SÁCH MIỄN, GIẢM HỌC PHÍ, HỖ TRỢ CHI PHÍ HỌC TẬP; GIÁ DỊCH VỤ TRONG LĨNH VỰC GIÁO DỤC, ĐÀO TẠO</w:t>
      </w:r>
      <w:bookmarkEnd w:id="2"/>
    </w:p>
    <w:p w:rsidR="0098273B" w:rsidRPr="0098273B" w:rsidRDefault="0098273B" w:rsidP="0098273B">
      <w:pPr>
        <w:spacing w:after="0" w:line="234" w:lineRule="atLeast"/>
        <w:rPr>
          <w:rFonts w:eastAsia="Times New Roman" w:cs="Times New Roman"/>
          <w:sz w:val="24"/>
          <w:szCs w:val="24"/>
        </w:rPr>
      </w:pPr>
      <w:r w:rsidRPr="0098273B">
        <w:rPr>
          <w:rFonts w:eastAsia="Times New Roman" w:cs="Times New Roman"/>
          <w:i/>
          <w:iCs/>
          <w:color w:val="000000"/>
          <w:sz w:val="24"/>
          <w:szCs w:val="24"/>
        </w:rPr>
        <w:t>Căn cứ </w:t>
      </w:r>
      <w:bookmarkStart w:id="3" w:name="tvpllink_jofmpsyqcp"/>
      <w:r w:rsidRPr="0098273B">
        <w:rPr>
          <w:rFonts w:eastAsia="Times New Roman" w:cs="Times New Roman"/>
          <w:i/>
          <w:iCs/>
          <w:color w:val="000000"/>
          <w:sz w:val="24"/>
          <w:szCs w:val="24"/>
        </w:rPr>
        <w:fldChar w:fldCharType="begin"/>
      </w:r>
      <w:r w:rsidRPr="0098273B">
        <w:rPr>
          <w:rFonts w:eastAsia="Times New Roman" w:cs="Times New Roman"/>
          <w:i/>
          <w:iCs/>
          <w:color w:val="000000"/>
          <w:sz w:val="24"/>
          <w:szCs w:val="24"/>
        </w:rPr>
        <w:instrText xml:space="preserve"> HYPERLINK "https://thuvienphapluat.vn/van-ban/Bo-may-hanh-chinh/Luat-to-chuc-Chinh-phu-2015-282379.aspx" \t "_blank" </w:instrText>
      </w:r>
      <w:r w:rsidRPr="0098273B">
        <w:rPr>
          <w:rFonts w:eastAsia="Times New Roman" w:cs="Times New Roman"/>
          <w:i/>
          <w:iCs/>
          <w:color w:val="000000"/>
          <w:sz w:val="24"/>
          <w:szCs w:val="24"/>
        </w:rPr>
        <w:fldChar w:fldCharType="separate"/>
      </w:r>
      <w:r w:rsidRPr="0098273B">
        <w:rPr>
          <w:rFonts w:eastAsia="Times New Roman" w:cs="Times New Roman"/>
          <w:i/>
          <w:iCs/>
          <w:color w:val="0E70C3"/>
          <w:sz w:val="24"/>
          <w:szCs w:val="24"/>
        </w:rPr>
        <w:t>Luật Tổ chức Chính phủ</w:t>
      </w:r>
      <w:r w:rsidRPr="0098273B">
        <w:rPr>
          <w:rFonts w:eastAsia="Times New Roman" w:cs="Times New Roman"/>
          <w:i/>
          <w:iCs/>
          <w:color w:val="000000"/>
          <w:sz w:val="24"/>
          <w:szCs w:val="24"/>
        </w:rPr>
        <w:fldChar w:fldCharType="end"/>
      </w:r>
      <w:bookmarkEnd w:id="3"/>
      <w:r w:rsidRPr="0098273B">
        <w:rPr>
          <w:rFonts w:eastAsia="Times New Roman" w:cs="Times New Roman"/>
          <w:i/>
          <w:iCs/>
          <w:color w:val="000000"/>
          <w:sz w:val="24"/>
          <w:szCs w:val="24"/>
        </w:rPr>
        <w:t> ngày 19 tháng 6 năm 2015; </w:t>
      </w:r>
      <w:bookmarkStart w:id="4" w:name="tvpllink_cdgudmonqm"/>
      <w:r w:rsidRPr="0098273B">
        <w:rPr>
          <w:rFonts w:eastAsia="Times New Roman" w:cs="Times New Roman"/>
          <w:i/>
          <w:iCs/>
          <w:color w:val="000000"/>
          <w:sz w:val="24"/>
          <w:szCs w:val="24"/>
        </w:rPr>
        <w:fldChar w:fldCharType="begin"/>
      </w:r>
      <w:r w:rsidRPr="0098273B">
        <w:rPr>
          <w:rFonts w:eastAsia="Times New Roman" w:cs="Times New Roman"/>
          <w:i/>
          <w:iCs/>
          <w:color w:val="000000"/>
          <w:sz w:val="24"/>
          <w:szCs w:val="24"/>
        </w:rPr>
        <w:instrText xml:space="preserve"> HYPERLINK "https://thuvienphapluat.vn/van-ban/Bo-may-hanh-chinh/Luat-To-chuc-chinh-phu-va-Luat-To-chuc-chinh-quyen-dia-phuong-sua-doi-2019-411945.aspx" \t "_blank" </w:instrText>
      </w:r>
      <w:r w:rsidRPr="0098273B">
        <w:rPr>
          <w:rFonts w:eastAsia="Times New Roman" w:cs="Times New Roman"/>
          <w:i/>
          <w:iCs/>
          <w:color w:val="000000"/>
          <w:sz w:val="24"/>
          <w:szCs w:val="24"/>
        </w:rPr>
        <w:fldChar w:fldCharType="separate"/>
      </w:r>
      <w:r w:rsidRPr="0098273B">
        <w:rPr>
          <w:rFonts w:eastAsia="Times New Roman" w:cs="Times New Roman"/>
          <w:i/>
          <w:iCs/>
          <w:color w:val="0E70C3"/>
          <w:sz w:val="24"/>
          <w:szCs w:val="24"/>
        </w:rPr>
        <w:t>Luật sửa đổi, bổ sung một số điều của Luật Tổ chức Chính phủ và Luật Tổ chức chính quyền địa phương</w:t>
      </w:r>
      <w:r w:rsidRPr="0098273B">
        <w:rPr>
          <w:rFonts w:eastAsia="Times New Roman" w:cs="Times New Roman"/>
          <w:i/>
          <w:iCs/>
          <w:color w:val="000000"/>
          <w:sz w:val="24"/>
          <w:szCs w:val="24"/>
        </w:rPr>
        <w:fldChar w:fldCharType="end"/>
      </w:r>
      <w:bookmarkEnd w:id="4"/>
      <w:r w:rsidRPr="0098273B">
        <w:rPr>
          <w:rFonts w:eastAsia="Times New Roman" w:cs="Times New Roman"/>
          <w:i/>
          <w:iCs/>
          <w:color w:val="000000"/>
          <w:sz w:val="24"/>
          <w:szCs w:val="24"/>
        </w:rPr>
        <w:t> ngày 22 tháng 11 năm 2019;</w:t>
      </w:r>
    </w:p>
    <w:p w:rsidR="0098273B" w:rsidRPr="0098273B" w:rsidRDefault="0098273B" w:rsidP="0098273B">
      <w:pPr>
        <w:spacing w:after="0" w:line="234" w:lineRule="atLeast"/>
        <w:rPr>
          <w:rFonts w:eastAsia="Times New Roman" w:cs="Times New Roman"/>
          <w:sz w:val="24"/>
          <w:szCs w:val="24"/>
        </w:rPr>
      </w:pPr>
      <w:r w:rsidRPr="0098273B">
        <w:rPr>
          <w:rFonts w:eastAsia="Times New Roman" w:cs="Times New Roman"/>
          <w:i/>
          <w:iCs/>
          <w:color w:val="000000"/>
          <w:sz w:val="24"/>
          <w:szCs w:val="24"/>
        </w:rPr>
        <w:t>Căn cứ </w:t>
      </w:r>
      <w:bookmarkStart w:id="5" w:name="tvpllink_orzgiqxtpn"/>
      <w:r w:rsidRPr="0098273B">
        <w:rPr>
          <w:rFonts w:eastAsia="Times New Roman" w:cs="Times New Roman"/>
          <w:i/>
          <w:iCs/>
          <w:color w:val="000000"/>
          <w:sz w:val="24"/>
          <w:szCs w:val="24"/>
        </w:rPr>
        <w:fldChar w:fldCharType="begin"/>
      </w:r>
      <w:r w:rsidRPr="0098273B">
        <w:rPr>
          <w:rFonts w:eastAsia="Times New Roman" w:cs="Times New Roman"/>
          <w:i/>
          <w:iCs/>
          <w:color w:val="000000"/>
          <w:sz w:val="24"/>
          <w:szCs w:val="24"/>
        </w:rPr>
        <w:instrText xml:space="preserve"> HYPERLINK "https://thuvienphapluat.vn/van-ban/Tai-chinh-nha-nuoc/Luat-ngan-sach-nha-nuoc-nam-2015-281762.aspx" \t "_blank" </w:instrText>
      </w:r>
      <w:r w:rsidRPr="0098273B">
        <w:rPr>
          <w:rFonts w:eastAsia="Times New Roman" w:cs="Times New Roman"/>
          <w:i/>
          <w:iCs/>
          <w:color w:val="000000"/>
          <w:sz w:val="24"/>
          <w:szCs w:val="24"/>
        </w:rPr>
        <w:fldChar w:fldCharType="separate"/>
      </w:r>
      <w:r w:rsidRPr="0098273B">
        <w:rPr>
          <w:rFonts w:eastAsia="Times New Roman" w:cs="Times New Roman"/>
          <w:i/>
          <w:iCs/>
          <w:color w:val="0E70C3"/>
          <w:sz w:val="24"/>
          <w:szCs w:val="24"/>
        </w:rPr>
        <w:t>Luật Ngân sách nhà nước</w:t>
      </w:r>
      <w:r w:rsidRPr="0098273B">
        <w:rPr>
          <w:rFonts w:eastAsia="Times New Roman" w:cs="Times New Roman"/>
          <w:i/>
          <w:iCs/>
          <w:color w:val="000000"/>
          <w:sz w:val="24"/>
          <w:szCs w:val="24"/>
        </w:rPr>
        <w:fldChar w:fldCharType="end"/>
      </w:r>
      <w:bookmarkEnd w:id="5"/>
      <w:r w:rsidRPr="0098273B">
        <w:rPr>
          <w:rFonts w:eastAsia="Times New Roman" w:cs="Times New Roman"/>
          <w:i/>
          <w:iCs/>
          <w:color w:val="000000"/>
          <w:sz w:val="24"/>
          <w:szCs w:val="24"/>
        </w:rPr>
        <w:t> ngày 25 tháng 6 năm 2015;</w:t>
      </w:r>
    </w:p>
    <w:p w:rsidR="0098273B" w:rsidRPr="0098273B" w:rsidRDefault="0098273B" w:rsidP="0098273B">
      <w:pPr>
        <w:spacing w:after="0" w:line="234" w:lineRule="atLeast"/>
        <w:rPr>
          <w:rFonts w:eastAsia="Times New Roman" w:cs="Times New Roman"/>
          <w:sz w:val="24"/>
          <w:szCs w:val="24"/>
        </w:rPr>
      </w:pPr>
      <w:r w:rsidRPr="0098273B">
        <w:rPr>
          <w:rFonts w:eastAsia="Times New Roman" w:cs="Times New Roman"/>
          <w:i/>
          <w:iCs/>
          <w:color w:val="000000"/>
          <w:sz w:val="24"/>
          <w:szCs w:val="24"/>
        </w:rPr>
        <w:t>Căn cứ </w:t>
      </w:r>
      <w:bookmarkStart w:id="6" w:name="tvpllink_zkzmnwjqxh"/>
      <w:r w:rsidRPr="0098273B">
        <w:rPr>
          <w:rFonts w:eastAsia="Times New Roman" w:cs="Times New Roman"/>
          <w:i/>
          <w:iCs/>
          <w:color w:val="000000"/>
          <w:sz w:val="24"/>
          <w:szCs w:val="24"/>
        </w:rPr>
        <w:fldChar w:fldCharType="begin"/>
      </w:r>
      <w:r w:rsidRPr="0098273B">
        <w:rPr>
          <w:rFonts w:eastAsia="Times New Roman" w:cs="Times New Roman"/>
          <w:i/>
          <w:iCs/>
          <w:color w:val="000000"/>
          <w:sz w:val="24"/>
          <w:szCs w:val="24"/>
        </w:rPr>
        <w:instrText xml:space="preserve"> HYPERLINK "https://thuvienphapluat.vn/van-ban/Thuong-mai/Luat-gia-2012-142540.aspx" \t "_blank" </w:instrText>
      </w:r>
      <w:r w:rsidRPr="0098273B">
        <w:rPr>
          <w:rFonts w:eastAsia="Times New Roman" w:cs="Times New Roman"/>
          <w:i/>
          <w:iCs/>
          <w:color w:val="000000"/>
          <w:sz w:val="24"/>
          <w:szCs w:val="24"/>
        </w:rPr>
        <w:fldChar w:fldCharType="separate"/>
      </w:r>
      <w:r w:rsidRPr="0098273B">
        <w:rPr>
          <w:rFonts w:eastAsia="Times New Roman" w:cs="Times New Roman"/>
          <w:i/>
          <w:iCs/>
          <w:color w:val="0E70C3"/>
          <w:sz w:val="24"/>
          <w:szCs w:val="24"/>
        </w:rPr>
        <w:t>Luật Giá</w:t>
      </w:r>
      <w:r w:rsidRPr="0098273B">
        <w:rPr>
          <w:rFonts w:eastAsia="Times New Roman" w:cs="Times New Roman"/>
          <w:i/>
          <w:iCs/>
          <w:color w:val="000000"/>
          <w:sz w:val="24"/>
          <w:szCs w:val="24"/>
        </w:rPr>
        <w:fldChar w:fldCharType="end"/>
      </w:r>
      <w:bookmarkEnd w:id="6"/>
      <w:r w:rsidRPr="0098273B">
        <w:rPr>
          <w:rFonts w:eastAsia="Times New Roman" w:cs="Times New Roman"/>
          <w:i/>
          <w:iCs/>
          <w:color w:val="000000"/>
          <w:sz w:val="24"/>
          <w:szCs w:val="24"/>
        </w:rPr>
        <w:t> ngày 20 tháng 6 năm 2012;</w:t>
      </w:r>
    </w:p>
    <w:p w:rsidR="0098273B" w:rsidRPr="0098273B" w:rsidRDefault="0098273B" w:rsidP="0098273B">
      <w:pPr>
        <w:spacing w:after="0" w:line="234" w:lineRule="atLeast"/>
        <w:rPr>
          <w:rFonts w:eastAsia="Times New Roman" w:cs="Times New Roman"/>
          <w:sz w:val="24"/>
          <w:szCs w:val="24"/>
        </w:rPr>
      </w:pPr>
      <w:r w:rsidRPr="0098273B">
        <w:rPr>
          <w:rFonts w:eastAsia="Times New Roman" w:cs="Times New Roman"/>
          <w:i/>
          <w:iCs/>
          <w:color w:val="000000"/>
          <w:sz w:val="24"/>
          <w:szCs w:val="24"/>
        </w:rPr>
        <w:t>Căn cứ </w:t>
      </w:r>
      <w:bookmarkStart w:id="7" w:name="tvpllink_xcxdijeayr"/>
      <w:r w:rsidRPr="0098273B">
        <w:rPr>
          <w:rFonts w:eastAsia="Times New Roman" w:cs="Times New Roman"/>
          <w:i/>
          <w:iCs/>
          <w:color w:val="000000"/>
          <w:sz w:val="24"/>
          <w:szCs w:val="24"/>
        </w:rPr>
        <w:fldChar w:fldCharType="begin"/>
      </w:r>
      <w:r w:rsidRPr="0098273B">
        <w:rPr>
          <w:rFonts w:eastAsia="Times New Roman" w:cs="Times New Roman"/>
          <w:i/>
          <w:iCs/>
          <w:color w:val="000000"/>
          <w:sz w:val="24"/>
          <w:szCs w:val="24"/>
        </w:rPr>
        <w:instrText xml:space="preserve"> HYPERLINK "https://thuvienphapluat.vn/van-ban/Giao-duc/Luat-Giao-duc-dai-hoc-2012-142762.aspx" \t "_blank" </w:instrText>
      </w:r>
      <w:r w:rsidRPr="0098273B">
        <w:rPr>
          <w:rFonts w:eastAsia="Times New Roman" w:cs="Times New Roman"/>
          <w:i/>
          <w:iCs/>
          <w:color w:val="000000"/>
          <w:sz w:val="24"/>
          <w:szCs w:val="24"/>
        </w:rPr>
        <w:fldChar w:fldCharType="separate"/>
      </w:r>
      <w:r w:rsidRPr="0098273B">
        <w:rPr>
          <w:rFonts w:eastAsia="Times New Roman" w:cs="Times New Roman"/>
          <w:i/>
          <w:iCs/>
          <w:color w:val="0E70C3"/>
          <w:sz w:val="24"/>
          <w:szCs w:val="24"/>
        </w:rPr>
        <w:t>Luật Giáo dục đại học</w:t>
      </w:r>
      <w:r w:rsidRPr="0098273B">
        <w:rPr>
          <w:rFonts w:eastAsia="Times New Roman" w:cs="Times New Roman"/>
          <w:i/>
          <w:iCs/>
          <w:color w:val="000000"/>
          <w:sz w:val="24"/>
          <w:szCs w:val="24"/>
        </w:rPr>
        <w:fldChar w:fldCharType="end"/>
      </w:r>
      <w:bookmarkEnd w:id="7"/>
      <w:r w:rsidRPr="0098273B">
        <w:rPr>
          <w:rFonts w:eastAsia="Times New Roman" w:cs="Times New Roman"/>
          <w:i/>
          <w:iCs/>
          <w:color w:val="000000"/>
          <w:sz w:val="24"/>
          <w:szCs w:val="24"/>
        </w:rPr>
        <w:t> ngày 18 tháng 6 năm 2012; </w:t>
      </w:r>
      <w:bookmarkStart w:id="8" w:name="tvpllink_lijenecexy"/>
      <w:r w:rsidRPr="0098273B">
        <w:rPr>
          <w:rFonts w:eastAsia="Times New Roman" w:cs="Times New Roman"/>
          <w:i/>
          <w:iCs/>
          <w:color w:val="000000"/>
          <w:sz w:val="24"/>
          <w:szCs w:val="24"/>
        </w:rPr>
        <w:fldChar w:fldCharType="begin"/>
      </w:r>
      <w:r w:rsidRPr="0098273B">
        <w:rPr>
          <w:rFonts w:eastAsia="Times New Roman" w:cs="Times New Roman"/>
          <w:i/>
          <w:iCs/>
          <w:color w:val="000000"/>
          <w:sz w:val="24"/>
          <w:szCs w:val="24"/>
        </w:rPr>
        <w:instrText xml:space="preserve"> HYPERLINK "https://thuvienphapluat.vn/van-ban/Giao-duc/Luat-Giao-duc-dai-hoc-sua-doi-388254.aspx" \t "_blank" </w:instrText>
      </w:r>
      <w:r w:rsidRPr="0098273B">
        <w:rPr>
          <w:rFonts w:eastAsia="Times New Roman" w:cs="Times New Roman"/>
          <w:i/>
          <w:iCs/>
          <w:color w:val="000000"/>
          <w:sz w:val="24"/>
          <w:szCs w:val="24"/>
        </w:rPr>
        <w:fldChar w:fldCharType="separate"/>
      </w:r>
      <w:r w:rsidRPr="0098273B">
        <w:rPr>
          <w:rFonts w:eastAsia="Times New Roman" w:cs="Times New Roman"/>
          <w:i/>
          <w:iCs/>
          <w:color w:val="0E70C3"/>
          <w:sz w:val="24"/>
          <w:szCs w:val="24"/>
        </w:rPr>
        <w:t>Luật sửa đổi, bổ sung một số điều của Luật Giáo dục đại học</w:t>
      </w:r>
      <w:r w:rsidRPr="0098273B">
        <w:rPr>
          <w:rFonts w:eastAsia="Times New Roman" w:cs="Times New Roman"/>
          <w:i/>
          <w:iCs/>
          <w:color w:val="000000"/>
          <w:sz w:val="24"/>
          <w:szCs w:val="24"/>
        </w:rPr>
        <w:fldChar w:fldCharType="end"/>
      </w:r>
      <w:bookmarkEnd w:id="8"/>
      <w:r w:rsidRPr="0098273B">
        <w:rPr>
          <w:rFonts w:eastAsia="Times New Roman" w:cs="Times New Roman"/>
          <w:i/>
          <w:iCs/>
          <w:color w:val="000000"/>
          <w:sz w:val="24"/>
          <w:szCs w:val="24"/>
        </w:rPr>
        <w:t> ngày 19 tháng 11 năm 2018;</w:t>
      </w:r>
    </w:p>
    <w:p w:rsidR="0098273B" w:rsidRPr="0098273B" w:rsidRDefault="0098273B" w:rsidP="0098273B">
      <w:pPr>
        <w:spacing w:after="0" w:line="234" w:lineRule="atLeast"/>
        <w:rPr>
          <w:rFonts w:eastAsia="Times New Roman" w:cs="Times New Roman"/>
          <w:sz w:val="24"/>
          <w:szCs w:val="24"/>
        </w:rPr>
      </w:pPr>
      <w:r w:rsidRPr="0098273B">
        <w:rPr>
          <w:rFonts w:eastAsia="Times New Roman" w:cs="Times New Roman"/>
          <w:i/>
          <w:iCs/>
          <w:color w:val="000000"/>
          <w:sz w:val="24"/>
          <w:szCs w:val="24"/>
        </w:rPr>
        <w:t>Căn cứ </w:t>
      </w:r>
      <w:bookmarkStart w:id="9" w:name="tvpllink_fdanjboppw"/>
      <w:r w:rsidRPr="0098273B">
        <w:rPr>
          <w:rFonts w:eastAsia="Times New Roman" w:cs="Times New Roman"/>
          <w:i/>
          <w:iCs/>
          <w:color w:val="000000"/>
          <w:sz w:val="24"/>
          <w:szCs w:val="24"/>
        </w:rPr>
        <w:fldChar w:fldCharType="begin"/>
      </w:r>
      <w:r w:rsidRPr="0098273B">
        <w:rPr>
          <w:rFonts w:eastAsia="Times New Roman" w:cs="Times New Roman"/>
          <w:i/>
          <w:iCs/>
          <w:color w:val="000000"/>
          <w:sz w:val="24"/>
          <w:szCs w:val="24"/>
        </w:rPr>
        <w:instrText xml:space="preserve"> HYPERLINK "https://thuvienphapluat.vn/van-ban/Giao-duc/Luat-giao-duc-2019-367665.aspx" \t "_blank" </w:instrText>
      </w:r>
      <w:r w:rsidRPr="0098273B">
        <w:rPr>
          <w:rFonts w:eastAsia="Times New Roman" w:cs="Times New Roman"/>
          <w:i/>
          <w:iCs/>
          <w:color w:val="000000"/>
          <w:sz w:val="24"/>
          <w:szCs w:val="24"/>
        </w:rPr>
        <w:fldChar w:fldCharType="separate"/>
      </w:r>
      <w:r w:rsidRPr="0098273B">
        <w:rPr>
          <w:rFonts w:eastAsia="Times New Roman" w:cs="Times New Roman"/>
          <w:i/>
          <w:iCs/>
          <w:color w:val="0E70C3"/>
          <w:sz w:val="24"/>
          <w:szCs w:val="24"/>
        </w:rPr>
        <w:t>Luật Giáo dục</w:t>
      </w:r>
      <w:r w:rsidRPr="0098273B">
        <w:rPr>
          <w:rFonts w:eastAsia="Times New Roman" w:cs="Times New Roman"/>
          <w:i/>
          <w:iCs/>
          <w:color w:val="000000"/>
          <w:sz w:val="24"/>
          <w:szCs w:val="24"/>
        </w:rPr>
        <w:fldChar w:fldCharType="end"/>
      </w:r>
      <w:bookmarkEnd w:id="9"/>
      <w:r w:rsidRPr="0098273B">
        <w:rPr>
          <w:rFonts w:eastAsia="Times New Roman" w:cs="Times New Roman"/>
          <w:i/>
          <w:iCs/>
          <w:color w:val="000000"/>
          <w:sz w:val="24"/>
          <w:szCs w:val="24"/>
        </w:rPr>
        <w:t> ngày 14 tháng 6 năm 2019;</w:t>
      </w:r>
    </w:p>
    <w:p w:rsidR="0098273B" w:rsidRPr="0098273B" w:rsidRDefault="0098273B" w:rsidP="0098273B">
      <w:pPr>
        <w:spacing w:after="0" w:line="234" w:lineRule="atLeast"/>
        <w:rPr>
          <w:rFonts w:eastAsia="Times New Roman" w:cs="Times New Roman"/>
          <w:sz w:val="24"/>
          <w:szCs w:val="24"/>
        </w:rPr>
      </w:pPr>
      <w:r w:rsidRPr="0098273B">
        <w:rPr>
          <w:rFonts w:eastAsia="Times New Roman" w:cs="Times New Roman"/>
          <w:i/>
          <w:iCs/>
          <w:color w:val="000000"/>
          <w:sz w:val="24"/>
          <w:szCs w:val="24"/>
        </w:rPr>
        <w:t>Căn cứ </w:t>
      </w:r>
      <w:bookmarkStart w:id="10" w:name="tvpllink_lslpylejji"/>
      <w:r w:rsidRPr="0098273B">
        <w:rPr>
          <w:rFonts w:eastAsia="Times New Roman" w:cs="Times New Roman"/>
          <w:i/>
          <w:iCs/>
          <w:color w:val="000000"/>
          <w:sz w:val="24"/>
          <w:szCs w:val="24"/>
        </w:rPr>
        <w:fldChar w:fldCharType="begin"/>
      </w:r>
      <w:r w:rsidRPr="0098273B">
        <w:rPr>
          <w:rFonts w:eastAsia="Times New Roman" w:cs="Times New Roman"/>
          <w:i/>
          <w:iCs/>
          <w:color w:val="000000"/>
          <w:sz w:val="24"/>
          <w:szCs w:val="24"/>
        </w:rPr>
        <w:instrText xml:space="preserve"> HYPERLINK "https://thuvienphapluat.vn/van-ban/Lao-dong-Tien-luong/Luat-Giao-duc-nghe-nghiep-2014-259733.aspx" \t "_blank" </w:instrText>
      </w:r>
      <w:r w:rsidRPr="0098273B">
        <w:rPr>
          <w:rFonts w:eastAsia="Times New Roman" w:cs="Times New Roman"/>
          <w:i/>
          <w:iCs/>
          <w:color w:val="000000"/>
          <w:sz w:val="24"/>
          <w:szCs w:val="24"/>
        </w:rPr>
        <w:fldChar w:fldCharType="separate"/>
      </w:r>
      <w:r w:rsidRPr="0098273B">
        <w:rPr>
          <w:rFonts w:eastAsia="Times New Roman" w:cs="Times New Roman"/>
          <w:i/>
          <w:iCs/>
          <w:color w:val="0E70C3"/>
          <w:sz w:val="24"/>
          <w:szCs w:val="24"/>
        </w:rPr>
        <w:t>Luật Giáo dục nghề nghiệp</w:t>
      </w:r>
      <w:r w:rsidRPr="0098273B">
        <w:rPr>
          <w:rFonts w:eastAsia="Times New Roman" w:cs="Times New Roman"/>
          <w:i/>
          <w:iCs/>
          <w:color w:val="000000"/>
          <w:sz w:val="24"/>
          <w:szCs w:val="24"/>
        </w:rPr>
        <w:fldChar w:fldCharType="end"/>
      </w:r>
      <w:bookmarkEnd w:id="10"/>
      <w:r w:rsidRPr="0098273B">
        <w:rPr>
          <w:rFonts w:eastAsia="Times New Roman" w:cs="Times New Roman"/>
          <w:i/>
          <w:iCs/>
          <w:color w:val="000000"/>
          <w:sz w:val="24"/>
          <w:szCs w:val="24"/>
        </w:rPr>
        <w:t> ngày 27 tháng 11 năm 2014;</w:t>
      </w:r>
    </w:p>
    <w:p w:rsidR="0098273B" w:rsidRPr="0098273B" w:rsidRDefault="0098273B" w:rsidP="0098273B">
      <w:pPr>
        <w:spacing w:after="0" w:line="234" w:lineRule="atLeast"/>
        <w:rPr>
          <w:rFonts w:eastAsia="Times New Roman" w:cs="Times New Roman"/>
          <w:sz w:val="24"/>
          <w:szCs w:val="24"/>
        </w:rPr>
      </w:pPr>
      <w:r w:rsidRPr="0098273B">
        <w:rPr>
          <w:rFonts w:eastAsia="Times New Roman" w:cs="Times New Roman"/>
          <w:i/>
          <w:iCs/>
          <w:color w:val="000000"/>
          <w:sz w:val="24"/>
          <w:szCs w:val="24"/>
        </w:rPr>
        <w:t>Căn cứ </w:t>
      </w:r>
      <w:bookmarkStart w:id="11" w:name="tvpllink_cihgwqrabd"/>
      <w:r w:rsidRPr="0098273B">
        <w:rPr>
          <w:rFonts w:eastAsia="Times New Roman" w:cs="Times New Roman"/>
          <w:i/>
          <w:iCs/>
          <w:color w:val="000000"/>
          <w:sz w:val="24"/>
          <w:szCs w:val="24"/>
        </w:rPr>
        <w:fldChar w:fldCharType="begin"/>
      </w:r>
      <w:r w:rsidRPr="0098273B">
        <w:rPr>
          <w:rFonts w:eastAsia="Times New Roman" w:cs="Times New Roman"/>
          <w:i/>
          <w:iCs/>
          <w:color w:val="000000"/>
          <w:sz w:val="24"/>
          <w:szCs w:val="24"/>
        </w:rPr>
        <w:instrText xml:space="preserve"> HYPERLINK "https://thuvienphapluat.vn/van-ban/Van-hoa-Xa-hoi/Phap-lenh-02-2020-UBTVQH14-uu-dai-nguoi-co-cong-voi-Cach-mang-460718.aspx" \t "_blank" </w:instrText>
      </w:r>
      <w:r w:rsidRPr="0098273B">
        <w:rPr>
          <w:rFonts w:eastAsia="Times New Roman" w:cs="Times New Roman"/>
          <w:i/>
          <w:iCs/>
          <w:color w:val="000000"/>
          <w:sz w:val="24"/>
          <w:szCs w:val="24"/>
        </w:rPr>
        <w:fldChar w:fldCharType="separate"/>
      </w:r>
      <w:r w:rsidRPr="0098273B">
        <w:rPr>
          <w:rFonts w:eastAsia="Times New Roman" w:cs="Times New Roman"/>
          <w:i/>
          <w:iCs/>
          <w:color w:val="0E70C3"/>
          <w:sz w:val="24"/>
          <w:szCs w:val="24"/>
        </w:rPr>
        <w:t>Pháp lệnh Ưu đãi người có công với cách mạng</w:t>
      </w:r>
      <w:r w:rsidRPr="0098273B">
        <w:rPr>
          <w:rFonts w:eastAsia="Times New Roman" w:cs="Times New Roman"/>
          <w:i/>
          <w:iCs/>
          <w:color w:val="000000"/>
          <w:sz w:val="24"/>
          <w:szCs w:val="24"/>
        </w:rPr>
        <w:fldChar w:fldCharType="end"/>
      </w:r>
      <w:bookmarkEnd w:id="11"/>
      <w:r w:rsidRPr="0098273B">
        <w:rPr>
          <w:rFonts w:eastAsia="Times New Roman" w:cs="Times New Roman"/>
          <w:i/>
          <w:iCs/>
          <w:color w:val="000000"/>
          <w:sz w:val="24"/>
          <w:szCs w:val="24"/>
        </w:rPr>
        <w:t> ngày 09 tháng 12 năm 2020;</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i/>
          <w:iCs/>
          <w:color w:val="000000"/>
          <w:sz w:val="24"/>
          <w:szCs w:val="24"/>
        </w:rPr>
        <w:t>Căn cứ Nghị quyết số 134/2020/QH14 ngày 17 tháng 11 năm 2020 của Quốc hội về tiếp tục thực hiện các Nghị quyết của Quốc hội về giám sát chuyên đề, chất vấn trong nhiệm kỳ khóa XIV và một số Nghị quyết trong nhiệm kỳ khóa XIII;</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i/>
          <w:iCs/>
          <w:color w:val="000000"/>
          <w:sz w:val="24"/>
          <w:szCs w:val="24"/>
        </w:rPr>
        <w:t>Theo đề nghị của Bộ trưởng Bộ Giáo dục và Đào tạo, Bộ trưởng Bộ Lao động - Thương binh và Xã hội;</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i/>
          <w:iCs/>
          <w:color w:val="000000"/>
          <w:sz w:val="24"/>
          <w:szCs w:val="24"/>
        </w:rPr>
        <w:t>Chính phủ ban hành Nghị định quy định về cơ chế thu, quản lý học phí đối với cơ sở giáo dục thuộc hệ thống giáo dục quốc dân và chính sách miễn, giảm học phí, hỗ trợ chi phí học tập; giá dịch vụ trong lĩnh vực giáo dục, đào tạo.</w:t>
      </w:r>
    </w:p>
    <w:p w:rsidR="0098273B" w:rsidRPr="0098273B" w:rsidRDefault="0098273B" w:rsidP="0098273B">
      <w:pPr>
        <w:spacing w:after="0" w:line="234" w:lineRule="atLeast"/>
        <w:rPr>
          <w:rFonts w:eastAsia="Times New Roman" w:cs="Times New Roman"/>
          <w:sz w:val="24"/>
          <w:szCs w:val="24"/>
        </w:rPr>
      </w:pPr>
      <w:bookmarkStart w:id="12" w:name="chuong_1"/>
      <w:r w:rsidRPr="0098273B">
        <w:rPr>
          <w:rFonts w:eastAsia="Times New Roman" w:cs="Times New Roman"/>
          <w:b/>
          <w:bCs/>
          <w:color w:val="000000"/>
          <w:sz w:val="24"/>
          <w:szCs w:val="24"/>
        </w:rPr>
        <w:t>Chương I</w:t>
      </w:r>
      <w:bookmarkEnd w:id="12"/>
    </w:p>
    <w:p w:rsidR="0098273B" w:rsidRPr="0098273B" w:rsidRDefault="0098273B" w:rsidP="0098273B">
      <w:pPr>
        <w:spacing w:after="0" w:line="234" w:lineRule="atLeast"/>
        <w:jc w:val="center"/>
        <w:rPr>
          <w:rFonts w:eastAsia="Times New Roman" w:cs="Times New Roman"/>
          <w:sz w:val="24"/>
          <w:szCs w:val="24"/>
        </w:rPr>
      </w:pPr>
      <w:bookmarkStart w:id="13" w:name="chuong_1_name"/>
      <w:r w:rsidRPr="0098273B">
        <w:rPr>
          <w:rFonts w:eastAsia="Times New Roman" w:cs="Times New Roman"/>
          <w:b/>
          <w:bCs/>
          <w:color w:val="000000"/>
          <w:sz w:val="24"/>
          <w:szCs w:val="24"/>
        </w:rPr>
        <w:t>QUY ĐỊNH CHUNG</w:t>
      </w:r>
      <w:bookmarkEnd w:id="13"/>
    </w:p>
    <w:p w:rsidR="0098273B" w:rsidRPr="0098273B" w:rsidRDefault="0098273B" w:rsidP="0098273B">
      <w:pPr>
        <w:spacing w:after="0" w:line="234" w:lineRule="atLeast"/>
        <w:rPr>
          <w:rFonts w:eastAsia="Times New Roman" w:cs="Times New Roman"/>
          <w:sz w:val="24"/>
          <w:szCs w:val="24"/>
        </w:rPr>
      </w:pPr>
      <w:bookmarkStart w:id="14" w:name="dieu_1"/>
      <w:r w:rsidRPr="0098273B">
        <w:rPr>
          <w:rFonts w:eastAsia="Times New Roman" w:cs="Times New Roman"/>
          <w:b/>
          <w:bCs/>
          <w:color w:val="000000"/>
          <w:sz w:val="24"/>
          <w:szCs w:val="24"/>
        </w:rPr>
        <w:t>Điều 1. Phạm vi điều chỉnh</w:t>
      </w:r>
      <w:bookmarkEnd w:id="14"/>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Nghị định này quy định về cơ chế thu, quản lý học phí đối với cơ sở giáo dục thuộc hệ thống giáo dục quốc dân và chính sách miễn, giảm học phí, hỗ trợ chi phí học tập; giá dịch vụ trong lĩnh vực giáo dục, đào tạo.</w:t>
      </w:r>
    </w:p>
    <w:p w:rsidR="0098273B" w:rsidRPr="0098273B" w:rsidRDefault="0098273B" w:rsidP="0098273B">
      <w:pPr>
        <w:spacing w:after="0" w:line="234" w:lineRule="atLeast"/>
        <w:rPr>
          <w:rFonts w:eastAsia="Times New Roman" w:cs="Times New Roman"/>
          <w:sz w:val="24"/>
          <w:szCs w:val="24"/>
        </w:rPr>
      </w:pPr>
      <w:bookmarkStart w:id="15" w:name="dieu_2"/>
      <w:r w:rsidRPr="0098273B">
        <w:rPr>
          <w:rFonts w:eastAsia="Times New Roman" w:cs="Times New Roman"/>
          <w:b/>
          <w:bCs/>
          <w:color w:val="000000"/>
          <w:sz w:val="24"/>
          <w:szCs w:val="24"/>
        </w:rPr>
        <w:t>Điều 2. Đối tượng áp dụng</w:t>
      </w:r>
      <w:bookmarkEnd w:id="15"/>
    </w:p>
    <w:p w:rsidR="0098273B" w:rsidRPr="0098273B" w:rsidRDefault="0098273B" w:rsidP="0098273B">
      <w:pPr>
        <w:spacing w:after="0" w:line="234" w:lineRule="atLeast"/>
        <w:rPr>
          <w:rFonts w:eastAsia="Times New Roman" w:cs="Times New Roman"/>
          <w:sz w:val="24"/>
          <w:szCs w:val="24"/>
        </w:rPr>
      </w:pPr>
      <w:r w:rsidRPr="0098273B">
        <w:rPr>
          <w:rFonts w:eastAsia="Times New Roman" w:cs="Times New Roman"/>
          <w:color w:val="000000"/>
          <w:sz w:val="24"/>
          <w:szCs w:val="24"/>
        </w:rPr>
        <w:t>Nghị định này áp dụng đối với trẻ em mầm non, học sinh, sinh viên, học viên, nghiên cứu sinh (sau đây gọi chung là người học) đang học tại các cơ sở giáo dục thuộc hệ thống giáo dục quốc dân theo quy định của </w:t>
      </w:r>
      <w:bookmarkStart w:id="16" w:name="tvpllink_fdanjboppw_1"/>
      <w:r w:rsidRPr="0098273B">
        <w:rPr>
          <w:rFonts w:eastAsia="Times New Roman" w:cs="Times New Roman"/>
          <w:color w:val="000000"/>
          <w:sz w:val="24"/>
          <w:szCs w:val="24"/>
        </w:rPr>
        <w:fldChar w:fldCharType="begin"/>
      </w:r>
      <w:r w:rsidRPr="0098273B">
        <w:rPr>
          <w:rFonts w:eastAsia="Times New Roman" w:cs="Times New Roman"/>
          <w:color w:val="000000"/>
          <w:sz w:val="24"/>
          <w:szCs w:val="24"/>
        </w:rPr>
        <w:instrText xml:space="preserve"> HYPERLINK "https://thuvienphapluat.vn/van-ban/Giao-duc/Luat-giao-duc-2019-367665.aspx" \t "_blank" </w:instrText>
      </w:r>
      <w:r w:rsidRPr="0098273B">
        <w:rPr>
          <w:rFonts w:eastAsia="Times New Roman" w:cs="Times New Roman"/>
          <w:color w:val="000000"/>
          <w:sz w:val="24"/>
          <w:szCs w:val="24"/>
        </w:rPr>
        <w:fldChar w:fldCharType="separate"/>
      </w:r>
      <w:r w:rsidRPr="0098273B">
        <w:rPr>
          <w:rFonts w:eastAsia="Times New Roman" w:cs="Times New Roman"/>
          <w:color w:val="0E70C3"/>
          <w:sz w:val="24"/>
          <w:szCs w:val="24"/>
        </w:rPr>
        <w:t>Luật Giáo dục</w:t>
      </w:r>
      <w:r w:rsidRPr="0098273B">
        <w:rPr>
          <w:rFonts w:eastAsia="Times New Roman" w:cs="Times New Roman"/>
          <w:color w:val="000000"/>
          <w:sz w:val="24"/>
          <w:szCs w:val="24"/>
        </w:rPr>
        <w:fldChar w:fldCharType="end"/>
      </w:r>
      <w:bookmarkEnd w:id="16"/>
      <w:r w:rsidRPr="0098273B">
        <w:rPr>
          <w:rFonts w:eastAsia="Times New Roman" w:cs="Times New Roman"/>
          <w:color w:val="000000"/>
          <w:sz w:val="24"/>
          <w:szCs w:val="24"/>
        </w:rPr>
        <w:t>, </w:t>
      </w:r>
      <w:bookmarkStart w:id="17" w:name="tvpllink_xcxdijeayr_1"/>
      <w:r w:rsidRPr="0098273B">
        <w:rPr>
          <w:rFonts w:eastAsia="Times New Roman" w:cs="Times New Roman"/>
          <w:color w:val="000000"/>
          <w:sz w:val="24"/>
          <w:szCs w:val="24"/>
        </w:rPr>
        <w:fldChar w:fldCharType="begin"/>
      </w:r>
      <w:r w:rsidRPr="0098273B">
        <w:rPr>
          <w:rFonts w:eastAsia="Times New Roman" w:cs="Times New Roman"/>
          <w:color w:val="000000"/>
          <w:sz w:val="24"/>
          <w:szCs w:val="24"/>
        </w:rPr>
        <w:instrText xml:space="preserve"> HYPERLINK "https://thuvienphapluat.vn/van-ban/Giao-duc/Luat-Giao-duc-dai-hoc-2012-142762.aspx" \t "_blank" </w:instrText>
      </w:r>
      <w:r w:rsidRPr="0098273B">
        <w:rPr>
          <w:rFonts w:eastAsia="Times New Roman" w:cs="Times New Roman"/>
          <w:color w:val="000000"/>
          <w:sz w:val="24"/>
          <w:szCs w:val="24"/>
        </w:rPr>
        <w:fldChar w:fldCharType="separate"/>
      </w:r>
      <w:r w:rsidRPr="0098273B">
        <w:rPr>
          <w:rFonts w:eastAsia="Times New Roman" w:cs="Times New Roman"/>
          <w:color w:val="0E70C3"/>
          <w:sz w:val="24"/>
          <w:szCs w:val="24"/>
        </w:rPr>
        <w:t>Luật Giáo dục đại học</w:t>
      </w:r>
      <w:r w:rsidRPr="0098273B">
        <w:rPr>
          <w:rFonts w:eastAsia="Times New Roman" w:cs="Times New Roman"/>
          <w:color w:val="000000"/>
          <w:sz w:val="24"/>
          <w:szCs w:val="24"/>
        </w:rPr>
        <w:fldChar w:fldCharType="end"/>
      </w:r>
      <w:bookmarkEnd w:id="17"/>
      <w:r w:rsidRPr="0098273B">
        <w:rPr>
          <w:rFonts w:eastAsia="Times New Roman" w:cs="Times New Roman"/>
          <w:color w:val="000000"/>
          <w:sz w:val="24"/>
          <w:szCs w:val="24"/>
        </w:rPr>
        <w:t>, </w:t>
      </w:r>
      <w:bookmarkStart w:id="18" w:name="tvpllink_lslpylejji_1"/>
      <w:r w:rsidRPr="0098273B">
        <w:rPr>
          <w:rFonts w:eastAsia="Times New Roman" w:cs="Times New Roman"/>
          <w:color w:val="000000"/>
          <w:sz w:val="24"/>
          <w:szCs w:val="24"/>
        </w:rPr>
        <w:fldChar w:fldCharType="begin"/>
      </w:r>
      <w:r w:rsidRPr="0098273B">
        <w:rPr>
          <w:rFonts w:eastAsia="Times New Roman" w:cs="Times New Roman"/>
          <w:color w:val="000000"/>
          <w:sz w:val="24"/>
          <w:szCs w:val="24"/>
        </w:rPr>
        <w:instrText xml:space="preserve"> HYPERLINK "https://thuvienphapluat.vn/van-ban/Lao-dong-Tien-luong/Luat-Giao-duc-nghe-nghiep-2014-259733.aspx" \t "_blank" </w:instrText>
      </w:r>
      <w:r w:rsidRPr="0098273B">
        <w:rPr>
          <w:rFonts w:eastAsia="Times New Roman" w:cs="Times New Roman"/>
          <w:color w:val="000000"/>
          <w:sz w:val="24"/>
          <w:szCs w:val="24"/>
        </w:rPr>
        <w:fldChar w:fldCharType="separate"/>
      </w:r>
      <w:r w:rsidRPr="0098273B">
        <w:rPr>
          <w:rFonts w:eastAsia="Times New Roman" w:cs="Times New Roman"/>
          <w:color w:val="0E70C3"/>
          <w:sz w:val="24"/>
          <w:szCs w:val="24"/>
        </w:rPr>
        <w:t>Luật Giáo dục nghề nghiệp</w:t>
      </w:r>
      <w:r w:rsidRPr="0098273B">
        <w:rPr>
          <w:rFonts w:eastAsia="Times New Roman" w:cs="Times New Roman"/>
          <w:color w:val="000000"/>
          <w:sz w:val="24"/>
          <w:szCs w:val="24"/>
        </w:rPr>
        <w:fldChar w:fldCharType="end"/>
      </w:r>
      <w:bookmarkEnd w:id="18"/>
      <w:r w:rsidRPr="0098273B">
        <w:rPr>
          <w:rFonts w:eastAsia="Times New Roman" w:cs="Times New Roman"/>
          <w:color w:val="000000"/>
          <w:sz w:val="24"/>
          <w:szCs w:val="24"/>
        </w:rPr>
        <w:t>; các cơ sở giáo dục thuộc hệ thống giáo dục quốc dân theo quy định của </w:t>
      </w:r>
      <w:bookmarkStart w:id="19" w:name="tvpllink_fdanjboppw_2"/>
      <w:r w:rsidRPr="0098273B">
        <w:rPr>
          <w:rFonts w:eastAsia="Times New Roman" w:cs="Times New Roman"/>
          <w:color w:val="000000"/>
          <w:sz w:val="24"/>
          <w:szCs w:val="24"/>
        </w:rPr>
        <w:fldChar w:fldCharType="begin"/>
      </w:r>
      <w:r w:rsidRPr="0098273B">
        <w:rPr>
          <w:rFonts w:eastAsia="Times New Roman" w:cs="Times New Roman"/>
          <w:color w:val="000000"/>
          <w:sz w:val="24"/>
          <w:szCs w:val="24"/>
        </w:rPr>
        <w:instrText xml:space="preserve"> HYPERLINK "https://thuvienphapluat.vn/van-ban/Giao-duc/Luat-giao-duc-2019-367665.aspx" \t "_blank" </w:instrText>
      </w:r>
      <w:r w:rsidRPr="0098273B">
        <w:rPr>
          <w:rFonts w:eastAsia="Times New Roman" w:cs="Times New Roman"/>
          <w:color w:val="000000"/>
          <w:sz w:val="24"/>
          <w:szCs w:val="24"/>
        </w:rPr>
        <w:fldChar w:fldCharType="separate"/>
      </w:r>
      <w:r w:rsidRPr="0098273B">
        <w:rPr>
          <w:rFonts w:eastAsia="Times New Roman" w:cs="Times New Roman"/>
          <w:color w:val="0E70C3"/>
          <w:sz w:val="24"/>
          <w:szCs w:val="24"/>
        </w:rPr>
        <w:t>Luật Giáo dục</w:t>
      </w:r>
      <w:r w:rsidRPr="0098273B">
        <w:rPr>
          <w:rFonts w:eastAsia="Times New Roman" w:cs="Times New Roman"/>
          <w:color w:val="000000"/>
          <w:sz w:val="24"/>
          <w:szCs w:val="24"/>
        </w:rPr>
        <w:fldChar w:fldCharType="end"/>
      </w:r>
      <w:bookmarkEnd w:id="19"/>
      <w:r w:rsidRPr="0098273B">
        <w:rPr>
          <w:rFonts w:eastAsia="Times New Roman" w:cs="Times New Roman"/>
          <w:color w:val="000000"/>
          <w:sz w:val="24"/>
          <w:szCs w:val="24"/>
        </w:rPr>
        <w:t>, </w:t>
      </w:r>
      <w:bookmarkStart w:id="20" w:name="tvpllink_xcxdijeayr_2"/>
      <w:r w:rsidRPr="0098273B">
        <w:rPr>
          <w:rFonts w:eastAsia="Times New Roman" w:cs="Times New Roman"/>
          <w:color w:val="000000"/>
          <w:sz w:val="24"/>
          <w:szCs w:val="24"/>
        </w:rPr>
        <w:fldChar w:fldCharType="begin"/>
      </w:r>
      <w:r w:rsidRPr="0098273B">
        <w:rPr>
          <w:rFonts w:eastAsia="Times New Roman" w:cs="Times New Roman"/>
          <w:color w:val="000000"/>
          <w:sz w:val="24"/>
          <w:szCs w:val="24"/>
        </w:rPr>
        <w:instrText xml:space="preserve"> HYPERLINK "https://thuvienphapluat.vn/van-ban/Giao-duc/Luat-Giao-duc-dai-hoc-2012-142762.aspx" \t "_blank" </w:instrText>
      </w:r>
      <w:r w:rsidRPr="0098273B">
        <w:rPr>
          <w:rFonts w:eastAsia="Times New Roman" w:cs="Times New Roman"/>
          <w:color w:val="000000"/>
          <w:sz w:val="24"/>
          <w:szCs w:val="24"/>
        </w:rPr>
        <w:fldChar w:fldCharType="separate"/>
      </w:r>
      <w:r w:rsidRPr="0098273B">
        <w:rPr>
          <w:rFonts w:eastAsia="Times New Roman" w:cs="Times New Roman"/>
          <w:color w:val="0E70C3"/>
          <w:sz w:val="24"/>
          <w:szCs w:val="24"/>
        </w:rPr>
        <w:t>Luật Giáo dục đại học</w:t>
      </w:r>
      <w:r w:rsidRPr="0098273B">
        <w:rPr>
          <w:rFonts w:eastAsia="Times New Roman" w:cs="Times New Roman"/>
          <w:color w:val="000000"/>
          <w:sz w:val="24"/>
          <w:szCs w:val="24"/>
        </w:rPr>
        <w:fldChar w:fldCharType="end"/>
      </w:r>
      <w:bookmarkEnd w:id="20"/>
      <w:r w:rsidRPr="0098273B">
        <w:rPr>
          <w:rFonts w:eastAsia="Times New Roman" w:cs="Times New Roman"/>
          <w:color w:val="000000"/>
          <w:sz w:val="24"/>
          <w:szCs w:val="24"/>
        </w:rPr>
        <w:t>, </w:t>
      </w:r>
      <w:bookmarkStart w:id="21" w:name="tvpllink_lslpylejji_2"/>
      <w:r w:rsidRPr="0098273B">
        <w:rPr>
          <w:rFonts w:eastAsia="Times New Roman" w:cs="Times New Roman"/>
          <w:color w:val="000000"/>
          <w:sz w:val="24"/>
          <w:szCs w:val="24"/>
        </w:rPr>
        <w:fldChar w:fldCharType="begin"/>
      </w:r>
      <w:r w:rsidRPr="0098273B">
        <w:rPr>
          <w:rFonts w:eastAsia="Times New Roman" w:cs="Times New Roman"/>
          <w:color w:val="000000"/>
          <w:sz w:val="24"/>
          <w:szCs w:val="24"/>
        </w:rPr>
        <w:instrText xml:space="preserve"> HYPERLINK "https://thuvienphapluat.vn/van-ban/Lao-dong-Tien-luong/Luat-Giao-duc-nghe-nghiep-2014-259733.aspx" \t "_blank" </w:instrText>
      </w:r>
      <w:r w:rsidRPr="0098273B">
        <w:rPr>
          <w:rFonts w:eastAsia="Times New Roman" w:cs="Times New Roman"/>
          <w:color w:val="000000"/>
          <w:sz w:val="24"/>
          <w:szCs w:val="24"/>
        </w:rPr>
        <w:fldChar w:fldCharType="separate"/>
      </w:r>
      <w:r w:rsidRPr="0098273B">
        <w:rPr>
          <w:rFonts w:eastAsia="Times New Roman" w:cs="Times New Roman"/>
          <w:color w:val="0E70C3"/>
          <w:sz w:val="24"/>
          <w:szCs w:val="24"/>
        </w:rPr>
        <w:t>Luật Giáo dục nghề nghiệp</w:t>
      </w:r>
      <w:r w:rsidRPr="0098273B">
        <w:rPr>
          <w:rFonts w:eastAsia="Times New Roman" w:cs="Times New Roman"/>
          <w:color w:val="000000"/>
          <w:sz w:val="24"/>
          <w:szCs w:val="24"/>
        </w:rPr>
        <w:fldChar w:fldCharType="end"/>
      </w:r>
      <w:bookmarkEnd w:id="21"/>
      <w:r w:rsidRPr="0098273B">
        <w:rPr>
          <w:rFonts w:eastAsia="Times New Roman" w:cs="Times New Roman"/>
          <w:color w:val="000000"/>
          <w:sz w:val="24"/>
          <w:szCs w:val="24"/>
        </w:rPr>
        <w:t> và các tổ chức, cá nhân có liên quan.</w:t>
      </w:r>
    </w:p>
    <w:p w:rsidR="0098273B" w:rsidRPr="0098273B" w:rsidRDefault="0098273B" w:rsidP="0098273B">
      <w:pPr>
        <w:spacing w:after="0" w:line="234" w:lineRule="atLeast"/>
        <w:rPr>
          <w:rFonts w:eastAsia="Times New Roman" w:cs="Times New Roman"/>
          <w:sz w:val="24"/>
          <w:szCs w:val="24"/>
        </w:rPr>
      </w:pPr>
      <w:bookmarkStart w:id="22" w:name="dieu_3"/>
      <w:r w:rsidRPr="0098273B">
        <w:rPr>
          <w:rFonts w:eastAsia="Times New Roman" w:cs="Times New Roman"/>
          <w:b/>
          <w:bCs/>
          <w:color w:val="000000"/>
          <w:sz w:val="24"/>
          <w:szCs w:val="24"/>
        </w:rPr>
        <w:t>Điều 3. Giải thích từ ngữ</w:t>
      </w:r>
      <w:bookmarkEnd w:id="22"/>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1. Giá dịch vụ trong lĩnh vực giáo dục, đào tạo là số tiền người sử dụng dịch vụ phải trả cho từng dịch vụ trong lĩnh vực giáo dục, đào tạo và giáo dục nghề nghiệp, bao gồm: học phí (theo các cấp học và trình độ đào tạo) và giá các dịch vụ khác trong lĩnh vực giáo dục, đào tạo (giá dịch vụ tuyển sinh; giá dịch vụ kiểm định chất lượng giáo dục; giá cấp phát các loại phôi văn bằng, chứng chỉ; giá dịch vụ hỗ trợ đào tạo, cung ứng nguồn nhân lực thông qua việc nghiên cứu xây dựng chiến lược, chính sách, quy hoạch, kế hoạch về đào tạo nhân lực theo nhu cầu xã hội; giá dịch vụ điều tra, phân tích và dự báo nhu cầu nhân lực thông qua việc kết nối cơ sở đào tạo với đơn vị sử dụng lao động nhằm khai thác các nguồn lực cho hoạt động đào tạo phát triển nguồn nhân lực; giá dịch vụ bồi dưỡng nhà giáo và cán bộ quản lý giáo dục; giá dịch vụ tư vấn cho các tổ chức, cá nhân xây dựng kế hoạch, quy hoạch phát triển nguồn nhân lực, tham gia bồi dưỡng phát triển các kỹ năng cần thiết cho người học; giá các dịch vụ hỗ trợ hoạt động giáo dục, đào tạo).</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lastRenderedPageBreak/>
        <w:t>2. Học phí là khoản tiền mà người học phải nộp để chi trả một phần hoặc toàn bộ chi phí của dịch vụ giáo dục, đào tạo. Mức học phí được xác định theo lộ trình bảo đảm chi phí dịch vụ giáo dục, đào tạo quy định tại Nghị định này.</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3. Kiểm định chất lượng giáo dục tại Nghị định này bao gồm kiểm định chất lượng giáo dục đối với cơ sở giáo dục mầm non, cơ sở giáo dục thường xuyên, cơ sở giáo dục phổ thông, cơ sở giáo dục đại học, kiểm định chất lượng giáo dục đối với chương trình đào tạo của cơ sở giáo dục đại học theo tiêu chuẩn đánh giá chất lượng trong nước do Bộ trưởng Bộ Giáo dục và Đào tạo ban hành và kiểm định chất lượng cơ sở giáo dục nghề nghiệp, kiểm định chất lượng chương trình đào tạo các trình độ giáo dục nghề nghiệp do Bộ trưởng Bộ Lao động - Thương binh và Xã hội ban hành (sau đây gọi tắt là kiểm định theo tiêu chuẩn trong nước) hoặc theo tiêu chuẩn đánh giá chất lượng của tổ chức kiểm định chất lượng giáo dục nước ngoài được công nhận hoạt động ở Việt Nam (sau đây gọi tắt là kiểm định theo tiêu chuẩn nước ngoài).</w:t>
      </w:r>
    </w:p>
    <w:p w:rsidR="0098273B" w:rsidRPr="0098273B" w:rsidRDefault="0098273B" w:rsidP="0098273B">
      <w:pPr>
        <w:spacing w:after="0" w:line="234" w:lineRule="atLeast"/>
        <w:rPr>
          <w:rFonts w:eastAsia="Times New Roman" w:cs="Times New Roman"/>
          <w:sz w:val="24"/>
          <w:szCs w:val="24"/>
        </w:rPr>
      </w:pPr>
      <w:bookmarkStart w:id="23" w:name="dieu_4"/>
      <w:r w:rsidRPr="0098273B">
        <w:rPr>
          <w:rFonts w:eastAsia="Times New Roman" w:cs="Times New Roman"/>
          <w:b/>
          <w:bCs/>
          <w:color w:val="000000"/>
          <w:sz w:val="24"/>
          <w:szCs w:val="24"/>
        </w:rPr>
        <w:t>Điều 4. Quản lý nhà nước về giá dịch vụ trong lĩnh vực giáo dục, đào tạo</w:t>
      </w:r>
      <w:bookmarkEnd w:id="23"/>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1. Bộ Giáo dục và Đào tạo, Bộ Lao động - Thương binh và Xã hội chủ trì, phối hợp với Bộ Tài chính, các bộ, ngành liên quan thực hiện chức năng quản lý nhà nước đối với học phí, giá các dịch vụ khác trong lĩnh vực giáo dục, đào tạo:</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a) Hướng dẫn quy trình và xây dựng, thẩm định, ban hành định mức kinh tế - kỹ thuật, phương pháp xác định học phí, giá các dịch vụ khác trong lĩnh vực giáo dục, đào tạo áp dụng chung trong lĩnh vực giáo dục, đào tạo theo phân cấp quản lý;</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b) Quyết định phương thức giao nhiệm vụ, đặt hàng, đấu thầu cung cấp sản phẩm, dịch vụ trong lĩnh vực giáo dục, đào tạo thuộc danh mục dịch vụ công sử dụng ngân sách nhà nước từ nguồn ngân sách trung ương theo lĩnh vực quản lý được phân cấp; quyết định giá đặt hàng dịch vụ trong lĩnh vực giáo dục, đào tạo thuộc danh mục dịch vụ công sử dụng ngân sách trung ương theo phạm vi quản lý được phân cấp.</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2. Bộ, cơ quan ngang bộ, trong phạm vi nhiệm vụ, quyền hạn của mình thực hiện quản lý nhà nước về học phí, giá các dịch vụ khác trong lĩnh vực giáo dục, đào tạo; ban hành định mức kinh tế - kỹ thuật, định mức chi phí hoặc phối hợp với Bộ Giáo dục và Đào tạo, Bộ Lao động - Thương binh và Xã hội xây dựng và ban hành định mức kinh tế - kỹ thuật đối với ngành nghề chuyên môn đặc thù; quyết định phương thức giao nhiệm vụ, đặt hàng, đấu thầu cung cấp sản phẩm, dịch vụ trong lĩnh vực giáo dục, đào tạo từ nguồn ngân sách trung ương; quyết định giá đặt hàng dịch vụ trong lĩnh vực giáo dục, đào tạo thuộc danh mục dịch vụ công sử dụng ngân sách trung ương đối với các dịch vụ thuộc phạm vi quản lý được phân cấp.</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3. Ủy ban nhân dân cấp tỉnh thực hiện quản lý nhà nước về học phí, giá các dịch vụ khác trong lĩnh vực giáo dục, đào tạo; ban hành định mức kinh tế - kỹ thuật, định mức chi phí áp dụng trong lĩnh vực giáo dục, đào tạo đối với các dịch vụ chưa ban hành định mức kinh tế - kỹ thuật thuộc thẩm quyền quản lý của địa phương; quyết định phương thức giao nhiệm vụ, đặt hàng, đấu thầu cung cấp sản phẩm, dịch vụ trong lĩnh vực giáo dục, đào tạo; quyết định giá đặt hàng dịch vụ trong lĩnh vực giáo dục, đào tạo thuộc danh mục dịch vụ công sử dụng ngân sách thuộc thẩm quyền quản lý của địa phương, Ủy ban nhân dân cấp tỉnh trình Hội đồng nhân dân cấp tỉnh quyết định khung hoặc mức học phí giáo dục mầm non, giáo dục phổ thông công lập; quy định chi tiết danh mục các khoản thu và mức thu, cơ chế quản lý thu chi đối với các dịch vụ hỗ trợ hoạt động giáo dục, đào tạo đối với cơ sở giáo dục công lập theo thẩm quyền quản lý để áp dụng tại địa phương.</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4. Thủ trưởng cơ sở giáo dục thuộc hệ thống giáo dục quốc dân thực hiện công khai, minh bạch, giải trình với xã hội về căn cứ, phương pháp xác định, tính giá dịch vụ trong lĩnh vực giáo dục, đào tạo đối với các dịch vụ do đơn vị xác định mức giá, báo cáo cơ quan có thẩm quyền theo quy định.</w:t>
      </w:r>
    </w:p>
    <w:p w:rsidR="0098273B" w:rsidRPr="0098273B" w:rsidRDefault="0098273B" w:rsidP="0098273B">
      <w:pPr>
        <w:spacing w:after="0" w:line="234" w:lineRule="atLeast"/>
        <w:rPr>
          <w:rFonts w:eastAsia="Times New Roman" w:cs="Times New Roman"/>
          <w:sz w:val="24"/>
          <w:szCs w:val="24"/>
        </w:rPr>
      </w:pPr>
      <w:bookmarkStart w:id="24" w:name="dieu_5"/>
      <w:r w:rsidRPr="0098273B">
        <w:rPr>
          <w:rFonts w:eastAsia="Times New Roman" w:cs="Times New Roman"/>
          <w:b/>
          <w:bCs/>
          <w:color w:val="000000"/>
          <w:sz w:val="24"/>
          <w:szCs w:val="24"/>
        </w:rPr>
        <w:t>Điều 5. Nguyên tắc xác định giá dịch vụ trong lĩnh vực giáo dục, đào tạo</w:t>
      </w:r>
      <w:bookmarkEnd w:id="24"/>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1. Giá dịch vụ trong lĩnh vực giáo dục, đào tạo được xác định theo các quy định của pháp luật về giá và quy định của Chính phủ về cơ chế tự chủ tài chính của đơn vị sự nghiệp công lập.</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lastRenderedPageBreak/>
        <w:t>2. Giá dịch vụ trong lĩnh vực giáo dục, đào tạo được điều chỉnh theo lộ trình phù hợp tương xứng với chất lượng dịch vụ giáo dục, đào tạo nhưng tỷ lệ tăng mức giá dịch vụ không quá 15%/năm.</w:t>
      </w:r>
    </w:p>
    <w:p w:rsidR="0098273B" w:rsidRPr="0098273B" w:rsidRDefault="0098273B" w:rsidP="0098273B">
      <w:pPr>
        <w:spacing w:after="0" w:line="234" w:lineRule="atLeast"/>
        <w:rPr>
          <w:rFonts w:eastAsia="Times New Roman" w:cs="Times New Roman"/>
          <w:sz w:val="24"/>
          <w:szCs w:val="24"/>
        </w:rPr>
      </w:pPr>
      <w:bookmarkStart w:id="25" w:name="dieu_6"/>
      <w:r w:rsidRPr="0098273B">
        <w:rPr>
          <w:rFonts w:eastAsia="Times New Roman" w:cs="Times New Roman"/>
          <w:b/>
          <w:bCs/>
          <w:color w:val="000000"/>
          <w:sz w:val="24"/>
          <w:szCs w:val="24"/>
        </w:rPr>
        <w:t>Điều 6. Phương pháp định giá và thẩm quyền định giá dịch vụ trong lĩnh vực giáo dục, đào tạo</w:t>
      </w:r>
      <w:bookmarkEnd w:id="25"/>
    </w:p>
    <w:p w:rsidR="0098273B" w:rsidRPr="0098273B" w:rsidRDefault="0098273B" w:rsidP="0098273B">
      <w:pPr>
        <w:spacing w:after="0" w:line="234" w:lineRule="atLeast"/>
        <w:rPr>
          <w:rFonts w:eastAsia="Times New Roman" w:cs="Times New Roman"/>
          <w:sz w:val="24"/>
          <w:szCs w:val="24"/>
        </w:rPr>
      </w:pPr>
      <w:r w:rsidRPr="0098273B">
        <w:rPr>
          <w:rFonts w:eastAsia="Times New Roman" w:cs="Times New Roman"/>
          <w:color w:val="000000"/>
          <w:sz w:val="24"/>
          <w:szCs w:val="24"/>
        </w:rPr>
        <w:t>Phương pháp định giá và cơ quan có thẩm quyền định giá dịch vụ trong lĩnh vực giáo dục, đào tạo được xác định theo quy định tại </w:t>
      </w:r>
      <w:bookmarkStart w:id="26" w:name="tvpllink_zkzmnwjqxh_1"/>
      <w:r w:rsidRPr="0098273B">
        <w:rPr>
          <w:rFonts w:eastAsia="Times New Roman" w:cs="Times New Roman"/>
          <w:color w:val="000000"/>
          <w:sz w:val="24"/>
          <w:szCs w:val="24"/>
        </w:rPr>
        <w:fldChar w:fldCharType="begin"/>
      </w:r>
      <w:r w:rsidRPr="0098273B">
        <w:rPr>
          <w:rFonts w:eastAsia="Times New Roman" w:cs="Times New Roman"/>
          <w:color w:val="000000"/>
          <w:sz w:val="24"/>
          <w:szCs w:val="24"/>
        </w:rPr>
        <w:instrText xml:space="preserve"> HYPERLINK "https://thuvienphapluat.vn/van-ban/Thuong-mai/Luat-gia-2012-142540.aspx" \t "_blank" </w:instrText>
      </w:r>
      <w:r w:rsidRPr="0098273B">
        <w:rPr>
          <w:rFonts w:eastAsia="Times New Roman" w:cs="Times New Roman"/>
          <w:color w:val="000000"/>
          <w:sz w:val="24"/>
          <w:szCs w:val="24"/>
        </w:rPr>
        <w:fldChar w:fldCharType="separate"/>
      </w:r>
      <w:r w:rsidRPr="0098273B">
        <w:rPr>
          <w:rFonts w:eastAsia="Times New Roman" w:cs="Times New Roman"/>
          <w:color w:val="0E70C3"/>
          <w:sz w:val="24"/>
          <w:szCs w:val="24"/>
        </w:rPr>
        <w:t>Luật Giá</w:t>
      </w:r>
      <w:r w:rsidRPr="0098273B">
        <w:rPr>
          <w:rFonts w:eastAsia="Times New Roman" w:cs="Times New Roman"/>
          <w:color w:val="000000"/>
          <w:sz w:val="24"/>
          <w:szCs w:val="24"/>
        </w:rPr>
        <w:fldChar w:fldCharType="end"/>
      </w:r>
      <w:bookmarkEnd w:id="26"/>
      <w:r w:rsidRPr="0098273B">
        <w:rPr>
          <w:rFonts w:eastAsia="Times New Roman" w:cs="Times New Roman"/>
          <w:color w:val="000000"/>
          <w:sz w:val="24"/>
          <w:szCs w:val="24"/>
        </w:rPr>
        <w:t>, </w:t>
      </w:r>
      <w:bookmarkStart w:id="27" w:name="tvpllink_fdanjboppw_3"/>
      <w:r w:rsidRPr="0098273B">
        <w:rPr>
          <w:rFonts w:eastAsia="Times New Roman" w:cs="Times New Roman"/>
          <w:color w:val="000000"/>
          <w:sz w:val="24"/>
          <w:szCs w:val="24"/>
        </w:rPr>
        <w:fldChar w:fldCharType="begin"/>
      </w:r>
      <w:r w:rsidRPr="0098273B">
        <w:rPr>
          <w:rFonts w:eastAsia="Times New Roman" w:cs="Times New Roman"/>
          <w:color w:val="000000"/>
          <w:sz w:val="24"/>
          <w:szCs w:val="24"/>
        </w:rPr>
        <w:instrText xml:space="preserve"> HYPERLINK "https://thuvienphapluat.vn/van-ban/Giao-duc/Luat-giao-duc-2019-367665.aspx" \t "_blank" </w:instrText>
      </w:r>
      <w:r w:rsidRPr="0098273B">
        <w:rPr>
          <w:rFonts w:eastAsia="Times New Roman" w:cs="Times New Roman"/>
          <w:color w:val="000000"/>
          <w:sz w:val="24"/>
          <w:szCs w:val="24"/>
        </w:rPr>
        <w:fldChar w:fldCharType="separate"/>
      </w:r>
      <w:r w:rsidRPr="0098273B">
        <w:rPr>
          <w:rFonts w:eastAsia="Times New Roman" w:cs="Times New Roman"/>
          <w:color w:val="0E70C3"/>
          <w:sz w:val="24"/>
          <w:szCs w:val="24"/>
        </w:rPr>
        <w:t>Luật Giáo dục</w:t>
      </w:r>
      <w:r w:rsidRPr="0098273B">
        <w:rPr>
          <w:rFonts w:eastAsia="Times New Roman" w:cs="Times New Roman"/>
          <w:color w:val="000000"/>
          <w:sz w:val="24"/>
          <w:szCs w:val="24"/>
        </w:rPr>
        <w:fldChar w:fldCharType="end"/>
      </w:r>
      <w:bookmarkEnd w:id="27"/>
      <w:r w:rsidRPr="0098273B">
        <w:rPr>
          <w:rFonts w:eastAsia="Times New Roman" w:cs="Times New Roman"/>
          <w:color w:val="000000"/>
          <w:sz w:val="24"/>
          <w:szCs w:val="24"/>
        </w:rPr>
        <w:t>, </w:t>
      </w:r>
      <w:bookmarkStart w:id="28" w:name="tvpllink_xcxdijeayr_3"/>
      <w:r w:rsidRPr="0098273B">
        <w:rPr>
          <w:rFonts w:eastAsia="Times New Roman" w:cs="Times New Roman"/>
          <w:color w:val="000000"/>
          <w:sz w:val="24"/>
          <w:szCs w:val="24"/>
        </w:rPr>
        <w:fldChar w:fldCharType="begin"/>
      </w:r>
      <w:r w:rsidRPr="0098273B">
        <w:rPr>
          <w:rFonts w:eastAsia="Times New Roman" w:cs="Times New Roman"/>
          <w:color w:val="000000"/>
          <w:sz w:val="24"/>
          <w:szCs w:val="24"/>
        </w:rPr>
        <w:instrText xml:space="preserve"> HYPERLINK "https://thuvienphapluat.vn/van-ban/Giao-duc/Luat-Giao-duc-dai-hoc-2012-142762.aspx" \t "_blank" </w:instrText>
      </w:r>
      <w:r w:rsidRPr="0098273B">
        <w:rPr>
          <w:rFonts w:eastAsia="Times New Roman" w:cs="Times New Roman"/>
          <w:color w:val="000000"/>
          <w:sz w:val="24"/>
          <w:szCs w:val="24"/>
        </w:rPr>
        <w:fldChar w:fldCharType="separate"/>
      </w:r>
      <w:r w:rsidRPr="0098273B">
        <w:rPr>
          <w:rFonts w:eastAsia="Times New Roman" w:cs="Times New Roman"/>
          <w:color w:val="0E70C3"/>
          <w:sz w:val="24"/>
          <w:szCs w:val="24"/>
        </w:rPr>
        <w:t>Luật Giáo dục đại học</w:t>
      </w:r>
      <w:r w:rsidRPr="0098273B">
        <w:rPr>
          <w:rFonts w:eastAsia="Times New Roman" w:cs="Times New Roman"/>
          <w:color w:val="000000"/>
          <w:sz w:val="24"/>
          <w:szCs w:val="24"/>
        </w:rPr>
        <w:fldChar w:fldCharType="end"/>
      </w:r>
      <w:bookmarkEnd w:id="28"/>
      <w:r w:rsidRPr="0098273B">
        <w:rPr>
          <w:rFonts w:eastAsia="Times New Roman" w:cs="Times New Roman"/>
          <w:color w:val="000000"/>
          <w:sz w:val="24"/>
          <w:szCs w:val="24"/>
        </w:rPr>
        <w:t>, </w:t>
      </w:r>
      <w:bookmarkStart w:id="29" w:name="tvpllink_lslpylejji_3"/>
      <w:r w:rsidRPr="0098273B">
        <w:rPr>
          <w:rFonts w:eastAsia="Times New Roman" w:cs="Times New Roman"/>
          <w:color w:val="000000"/>
          <w:sz w:val="24"/>
          <w:szCs w:val="24"/>
        </w:rPr>
        <w:fldChar w:fldCharType="begin"/>
      </w:r>
      <w:r w:rsidRPr="0098273B">
        <w:rPr>
          <w:rFonts w:eastAsia="Times New Roman" w:cs="Times New Roman"/>
          <w:color w:val="000000"/>
          <w:sz w:val="24"/>
          <w:szCs w:val="24"/>
        </w:rPr>
        <w:instrText xml:space="preserve"> HYPERLINK "https://thuvienphapluat.vn/van-ban/Lao-dong-Tien-luong/Luat-Giao-duc-nghe-nghiep-2014-259733.aspx" \t "_blank" </w:instrText>
      </w:r>
      <w:r w:rsidRPr="0098273B">
        <w:rPr>
          <w:rFonts w:eastAsia="Times New Roman" w:cs="Times New Roman"/>
          <w:color w:val="000000"/>
          <w:sz w:val="24"/>
          <w:szCs w:val="24"/>
        </w:rPr>
        <w:fldChar w:fldCharType="separate"/>
      </w:r>
      <w:r w:rsidRPr="0098273B">
        <w:rPr>
          <w:rFonts w:eastAsia="Times New Roman" w:cs="Times New Roman"/>
          <w:color w:val="0E70C3"/>
          <w:sz w:val="24"/>
          <w:szCs w:val="24"/>
        </w:rPr>
        <w:t>Luật Giáo dục nghề nghiệp</w:t>
      </w:r>
      <w:r w:rsidRPr="0098273B">
        <w:rPr>
          <w:rFonts w:eastAsia="Times New Roman" w:cs="Times New Roman"/>
          <w:color w:val="000000"/>
          <w:sz w:val="24"/>
          <w:szCs w:val="24"/>
        </w:rPr>
        <w:fldChar w:fldCharType="end"/>
      </w:r>
      <w:bookmarkEnd w:id="29"/>
      <w:r w:rsidRPr="0098273B">
        <w:rPr>
          <w:rFonts w:eastAsia="Times New Roman" w:cs="Times New Roman"/>
          <w:color w:val="000000"/>
          <w:sz w:val="24"/>
          <w:szCs w:val="24"/>
        </w:rPr>
        <w:t>, các văn bản hướng dẫn thi hành và quy định của Chính phủ về cơ chế tự chủ tài chính của đơn vị sự nghiệp công lập.</w:t>
      </w:r>
    </w:p>
    <w:p w:rsidR="0098273B" w:rsidRPr="0098273B" w:rsidRDefault="0098273B" w:rsidP="0098273B">
      <w:pPr>
        <w:spacing w:after="0" w:line="234" w:lineRule="atLeast"/>
        <w:rPr>
          <w:rFonts w:eastAsia="Times New Roman" w:cs="Times New Roman"/>
          <w:sz w:val="24"/>
          <w:szCs w:val="24"/>
        </w:rPr>
      </w:pPr>
      <w:bookmarkStart w:id="30" w:name="dieu_7"/>
      <w:r w:rsidRPr="0098273B">
        <w:rPr>
          <w:rFonts w:eastAsia="Times New Roman" w:cs="Times New Roman"/>
          <w:b/>
          <w:bCs/>
          <w:color w:val="000000"/>
          <w:sz w:val="24"/>
          <w:szCs w:val="24"/>
        </w:rPr>
        <w:t>Điều 7. Lộ trình tính giá dịch vụ trong lĩnh vực giáo dục, đào tạo</w:t>
      </w:r>
      <w:bookmarkEnd w:id="30"/>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1. Lộ trình tính giá dịch vụ trong lĩnh vực giáo dục, đào tạo được thực hiện theo quy định của Chính phủ về cơ chế tự chủ tài chính của đơn vị sự nghiệp công lập.</w:t>
      </w:r>
    </w:p>
    <w:p w:rsidR="0098273B" w:rsidRPr="0098273B" w:rsidRDefault="0098273B" w:rsidP="0098273B">
      <w:pPr>
        <w:spacing w:after="0" w:line="234" w:lineRule="atLeast"/>
        <w:rPr>
          <w:rFonts w:eastAsia="Times New Roman" w:cs="Times New Roman"/>
          <w:sz w:val="24"/>
          <w:szCs w:val="24"/>
        </w:rPr>
      </w:pPr>
      <w:r w:rsidRPr="0098273B">
        <w:rPr>
          <w:rFonts w:eastAsia="Times New Roman" w:cs="Times New Roman"/>
          <w:color w:val="000000"/>
          <w:sz w:val="24"/>
          <w:szCs w:val="24"/>
        </w:rPr>
        <w:t>2. Học phí thực hiện theo lộ trình tính đủ chi phí quy định tại </w:t>
      </w:r>
      <w:bookmarkStart w:id="31" w:name="tc_1"/>
      <w:r w:rsidRPr="0098273B">
        <w:rPr>
          <w:rFonts w:eastAsia="Times New Roman" w:cs="Times New Roman"/>
          <w:color w:val="0000FF"/>
          <w:sz w:val="24"/>
          <w:szCs w:val="24"/>
        </w:rPr>
        <w:t>Điều 9</w:t>
      </w:r>
      <w:bookmarkEnd w:id="31"/>
      <w:r w:rsidRPr="0098273B">
        <w:rPr>
          <w:rFonts w:eastAsia="Times New Roman" w:cs="Times New Roman"/>
          <w:color w:val="000000"/>
          <w:sz w:val="24"/>
          <w:szCs w:val="24"/>
        </w:rPr>
        <w:t>, </w:t>
      </w:r>
      <w:bookmarkStart w:id="32" w:name="tc_2"/>
      <w:r w:rsidRPr="0098273B">
        <w:rPr>
          <w:rFonts w:eastAsia="Times New Roman" w:cs="Times New Roman"/>
          <w:color w:val="0000FF"/>
          <w:sz w:val="24"/>
          <w:szCs w:val="24"/>
        </w:rPr>
        <w:t>Điều 10</w:t>
      </w:r>
      <w:bookmarkEnd w:id="32"/>
      <w:r w:rsidRPr="0098273B">
        <w:rPr>
          <w:rFonts w:eastAsia="Times New Roman" w:cs="Times New Roman"/>
          <w:color w:val="000000"/>
          <w:sz w:val="24"/>
          <w:szCs w:val="24"/>
        </w:rPr>
        <w:t>, </w:t>
      </w:r>
      <w:bookmarkStart w:id="33" w:name="tc_3"/>
      <w:r w:rsidRPr="0098273B">
        <w:rPr>
          <w:rFonts w:eastAsia="Times New Roman" w:cs="Times New Roman"/>
          <w:color w:val="0000FF"/>
          <w:sz w:val="24"/>
          <w:szCs w:val="24"/>
        </w:rPr>
        <w:t>Điều 11 Nghị định này</w:t>
      </w:r>
      <w:bookmarkEnd w:id="33"/>
      <w:r w:rsidRPr="0098273B">
        <w:rPr>
          <w:rFonts w:eastAsia="Times New Roman" w:cs="Times New Roman"/>
          <w:color w:val="000000"/>
          <w:sz w:val="24"/>
          <w:szCs w:val="24"/>
        </w:rPr>
        <w:t>.</w:t>
      </w:r>
    </w:p>
    <w:p w:rsidR="0098273B" w:rsidRPr="0098273B" w:rsidRDefault="0098273B" w:rsidP="0098273B">
      <w:pPr>
        <w:spacing w:after="0" w:line="234" w:lineRule="atLeast"/>
        <w:rPr>
          <w:rFonts w:eastAsia="Times New Roman" w:cs="Times New Roman"/>
          <w:sz w:val="24"/>
          <w:szCs w:val="24"/>
        </w:rPr>
      </w:pPr>
      <w:r w:rsidRPr="0098273B">
        <w:rPr>
          <w:rFonts w:eastAsia="Times New Roman" w:cs="Times New Roman"/>
          <w:color w:val="000000"/>
          <w:sz w:val="24"/>
          <w:szCs w:val="24"/>
        </w:rPr>
        <w:t>3. Căn cứ chính sách phát triển giáo dục của Nhà nước và tình hình thực tế của địa phương, Ủy ban nhân dân cấp tỉnh trình Hội đồng nhân dân cấp tỉnh xem xét, quyết định cho phép cơ sở giáo dục mầm non, giáo dục phổ thông ở các địa bàn có khả năng xã hội hóa cao và các cơ sở giáo dục mầm non, giáo dục phổ thông trong các trường đại học, cao đẳng, viện nghiên cứu được chủ động thực hiện lộ trình tính đủ chi phí vào giá dịch vụ giáo dục, đào tạo tương xứng với chất lượng giáo dục, đào tạo; đồng thời phải bảo đảm thực hiện các mục tiêu giáo dục bắt buộc theo quy định của </w:t>
      </w:r>
      <w:bookmarkStart w:id="34" w:name="tvpllink_fdanjboppw_4"/>
      <w:r w:rsidRPr="0098273B">
        <w:rPr>
          <w:rFonts w:eastAsia="Times New Roman" w:cs="Times New Roman"/>
          <w:color w:val="000000"/>
          <w:sz w:val="24"/>
          <w:szCs w:val="24"/>
        </w:rPr>
        <w:fldChar w:fldCharType="begin"/>
      </w:r>
      <w:r w:rsidRPr="0098273B">
        <w:rPr>
          <w:rFonts w:eastAsia="Times New Roman" w:cs="Times New Roman"/>
          <w:color w:val="000000"/>
          <w:sz w:val="24"/>
          <w:szCs w:val="24"/>
        </w:rPr>
        <w:instrText xml:space="preserve"> HYPERLINK "https://thuvienphapluat.vn/van-ban/Giao-duc/Luat-giao-duc-2019-367665.aspx" \t "_blank" </w:instrText>
      </w:r>
      <w:r w:rsidRPr="0098273B">
        <w:rPr>
          <w:rFonts w:eastAsia="Times New Roman" w:cs="Times New Roman"/>
          <w:color w:val="000000"/>
          <w:sz w:val="24"/>
          <w:szCs w:val="24"/>
        </w:rPr>
        <w:fldChar w:fldCharType="separate"/>
      </w:r>
      <w:r w:rsidRPr="0098273B">
        <w:rPr>
          <w:rFonts w:eastAsia="Times New Roman" w:cs="Times New Roman"/>
          <w:color w:val="0E70C3"/>
          <w:sz w:val="24"/>
          <w:szCs w:val="24"/>
        </w:rPr>
        <w:t>Luật Giáo dục</w:t>
      </w:r>
      <w:r w:rsidRPr="0098273B">
        <w:rPr>
          <w:rFonts w:eastAsia="Times New Roman" w:cs="Times New Roman"/>
          <w:color w:val="000000"/>
          <w:sz w:val="24"/>
          <w:szCs w:val="24"/>
        </w:rPr>
        <w:fldChar w:fldCharType="end"/>
      </w:r>
      <w:bookmarkEnd w:id="34"/>
      <w:r w:rsidRPr="0098273B">
        <w:rPr>
          <w:rFonts w:eastAsia="Times New Roman" w:cs="Times New Roman"/>
          <w:color w:val="000000"/>
          <w:sz w:val="24"/>
          <w:szCs w:val="24"/>
        </w:rPr>
        <w:t> và các văn bản hướng dẫn thi hành.</w:t>
      </w:r>
    </w:p>
    <w:p w:rsidR="0098273B" w:rsidRPr="0098273B" w:rsidRDefault="0098273B" w:rsidP="0098273B">
      <w:pPr>
        <w:spacing w:after="0" w:line="234" w:lineRule="atLeast"/>
        <w:rPr>
          <w:rFonts w:eastAsia="Times New Roman" w:cs="Times New Roman"/>
          <w:sz w:val="24"/>
          <w:szCs w:val="24"/>
        </w:rPr>
      </w:pPr>
      <w:bookmarkStart w:id="35" w:name="chuong_2"/>
      <w:r w:rsidRPr="0098273B">
        <w:rPr>
          <w:rFonts w:eastAsia="Times New Roman" w:cs="Times New Roman"/>
          <w:b/>
          <w:bCs/>
          <w:color w:val="000000"/>
          <w:sz w:val="24"/>
          <w:szCs w:val="24"/>
        </w:rPr>
        <w:t>Chương II</w:t>
      </w:r>
      <w:bookmarkEnd w:id="35"/>
    </w:p>
    <w:p w:rsidR="0098273B" w:rsidRPr="0098273B" w:rsidRDefault="0098273B" w:rsidP="0098273B">
      <w:pPr>
        <w:spacing w:after="0" w:line="234" w:lineRule="atLeast"/>
        <w:jc w:val="center"/>
        <w:rPr>
          <w:rFonts w:eastAsia="Times New Roman" w:cs="Times New Roman"/>
          <w:sz w:val="24"/>
          <w:szCs w:val="24"/>
        </w:rPr>
      </w:pPr>
      <w:bookmarkStart w:id="36" w:name="chuong_2_name"/>
      <w:r w:rsidRPr="0098273B">
        <w:rPr>
          <w:rFonts w:eastAsia="Times New Roman" w:cs="Times New Roman"/>
          <w:b/>
          <w:bCs/>
          <w:color w:val="000000"/>
          <w:sz w:val="24"/>
          <w:szCs w:val="24"/>
        </w:rPr>
        <w:t>QUY ĐỊNH VỀ HỌC PHÍ</w:t>
      </w:r>
      <w:bookmarkEnd w:id="36"/>
    </w:p>
    <w:p w:rsidR="0098273B" w:rsidRPr="0098273B" w:rsidRDefault="0098273B" w:rsidP="0098273B">
      <w:pPr>
        <w:spacing w:after="0" w:line="234" w:lineRule="atLeast"/>
        <w:rPr>
          <w:rFonts w:eastAsia="Times New Roman" w:cs="Times New Roman"/>
          <w:sz w:val="24"/>
          <w:szCs w:val="24"/>
        </w:rPr>
      </w:pPr>
      <w:bookmarkStart w:id="37" w:name="dieu_8"/>
      <w:r w:rsidRPr="0098273B">
        <w:rPr>
          <w:rFonts w:eastAsia="Times New Roman" w:cs="Times New Roman"/>
          <w:b/>
          <w:bCs/>
          <w:color w:val="000000"/>
          <w:sz w:val="24"/>
          <w:szCs w:val="24"/>
        </w:rPr>
        <w:t>Điều 8. Nguyên tắc xác định học phí</w:t>
      </w:r>
      <w:bookmarkEnd w:id="37"/>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1. Đối với cơ sở giáo dục mầm non, giáo dục phổ thông công lập.</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Mức thu học phí được xây dựng theo nguyên tắc chia sẻ giữa nhà nước và người học, phù hợp với điều kiện kinh tế xã hội của từng địa bàn dân cư, khả năng đóng góp thực tế của người dân và tốc độ tăng chỉ số giá tiêu dùng, tốc độ tăng trưởng kinh tế hàng năm, lộ trình tính giá dịch vụ giáo dục, đào tạo theo quy định và bảo đảm chất lượng giáo dục.</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2. Đối với cơ sở giáo dục nghề nghiệp công lập.</w:t>
      </w:r>
    </w:p>
    <w:p w:rsidR="0098273B" w:rsidRPr="0098273B" w:rsidRDefault="0098273B" w:rsidP="0098273B">
      <w:pPr>
        <w:spacing w:after="0" w:line="234" w:lineRule="atLeast"/>
        <w:rPr>
          <w:rFonts w:eastAsia="Times New Roman" w:cs="Times New Roman"/>
          <w:sz w:val="24"/>
          <w:szCs w:val="24"/>
        </w:rPr>
      </w:pPr>
      <w:r w:rsidRPr="0098273B">
        <w:rPr>
          <w:rFonts w:eastAsia="Times New Roman" w:cs="Times New Roman"/>
          <w:color w:val="000000"/>
          <w:sz w:val="24"/>
          <w:szCs w:val="24"/>
        </w:rPr>
        <w:t>a) Cơ sở giáo dục nghề nghiệp công lập tự bảo đảm một phần chi thường xuyên và cơ sở giáo dục nghề nghiệp công lập do nhà nước bảo đảm chi thường xuyên (sau đây gọi là cơ sở giáo dục nghề nghiệp công lập chưa tự bảo đảm chi thường xuyên) xác định mức học phí không vượt mức trần học phí tại </w:t>
      </w:r>
      <w:bookmarkStart w:id="38" w:name="tc_4"/>
      <w:r w:rsidRPr="0098273B">
        <w:rPr>
          <w:rFonts w:eastAsia="Times New Roman" w:cs="Times New Roman"/>
          <w:color w:val="0000FF"/>
          <w:sz w:val="24"/>
          <w:szCs w:val="24"/>
        </w:rPr>
        <w:t>điểm a khoản 1 và điểm a khoản 2 Điều 10 Nghị định này</w:t>
      </w:r>
      <w:bookmarkEnd w:id="38"/>
      <w:r w:rsidRPr="0098273B">
        <w:rPr>
          <w:rFonts w:eastAsia="Times New Roman" w:cs="Times New Roman"/>
          <w:color w:val="000000"/>
          <w:sz w:val="24"/>
          <w:szCs w:val="24"/>
        </w:rPr>
        <w:t>;</w:t>
      </w:r>
    </w:p>
    <w:p w:rsidR="0098273B" w:rsidRPr="0098273B" w:rsidRDefault="0098273B" w:rsidP="0098273B">
      <w:pPr>
        <w:spacing w:after="0" w:line="234" w:lineRule="atLeast"/>
        <w:rPr>
          <w:rFonts w:eastAsia="Times New Roman" w:cs="Times New Roman"/>
          <w:sz w:val="24"/>
          <w:szCs w:val="24"/>
        </w:rPr>
      </w:pPr>
      <w:r w:rsidRPr="0098273B">
        <w:rPr>
          <w:rFonts w:eastAsia="Times New Roman" w:cs="Times New Roman"/>
          <w:color w:val="000000"/>
          <w:sz w:val="24"/>
          <w:szCs w:val="24"/>
        </w:rPr>
        <w:t>b) Cơ sở giáo dục nghề nghiệp công lập tự bảo đảm chi thường xuyên xác định mức thu học phí từng ngành theo hệ số điều chỉnh so với mức trần học phí quy định đối với cơ sở giáo dục nghề nghiệp chưa tự bảo đảm chi thường xuyên theo quy định tại </w:t>
      </w:r>
      <w:bookmarkStart w:id="39" w:name="tc_5"/>
      <w:r w:rsidRPr="0098273B">
        <w:rPr>
          <w:rFonts w:eastAsia="Times New Roman" w:cs="Times New Roman"/>
          <w:color w:val="0000FF"/>
          <w:sz w:val="24"/>
          <w:szCs w:val="24"/>
        </w:rPr>
        <w:t>khoản 2 Điều 10 Nghị định này</w:t>
      </w:r>
      <w:bookmarkEnd w:id="39"/>
      <w:r w:rsidRPr="0098273B">
        <w:rPr>
          <w:rFonts w:eastAsia="Times New Roman" w:cs="Times New Roman"/>
          <w:color w:val="000000"/>
          <w:sz w:val="24"/>
          <w:szCs w:val="24"/>
        </w:rPr>
        <w:t>;</w:t>
      </w:r>
    </w:p>
    <w:p w:rsidR="0098273B" w:rsidRPr="0098273B" w:rsidRDefault="0098273B" w:rsidP="0098273B">
      <w:pPr>
        <w:spacing w:after="0" w:line="234" w:lineRule="atLeast"/>
        <w:rPr>
          <w:rFonts w:eastAsia="Times New Roman" w:cs="Times New Roman"/>
          <w:sz w:val="24"/>
          <w:szCs w:val="24"/>
        </w:rPr>
      </w:pPr>
      <w:r w:rsidRPr="0098273B">
        <w:rPr>
          <w:rFonts w:eastAsia="Times New Roman" w:cs="Times New Roman"/>
          <w:color w:val="000000"/>
          <w:sz w:val="24"/>
          <w:szCs w:val="24"/>
        </w:rPr>
        <w:t>c) Cơ sở giáo dục nghề nghiệp công lập tự bảo đảm chi thường xuyên và chi đầu tư được tự xác định mức thu học phí đảm bảo bù đắp chi phí, có tích lũy theo quy định của </w:t>
      </w:r>
      <w:bookmarkStart w:id="40" w:name="tvpllink_lslpylejji_4"/>
      <w:r w:rsidRPr="0098273B">
        <w:rPr>
          <w:rFonts w:eastAsia="Times New Roman" w:cs="Times New Roman"/>
          <w:color w:val="000000"/>
          <w:sz w:val="24"/>
          <w:szCs w:val="24"/>
        </w:rPr>
        <w:fldChar w:fldCharType="begin"/>
      </w:r>
      <w:r w:rsidRPr="0098273B">
        <w:rPr>
          <w:rFonts w:eastAsia="Times New Roman" w:cs="Times New Roman"/>
          <w:color w:val="000000"/>
          <w:sz w:val="24"/>
          <w:szCs w:val="24"/>
        </w:rPr>
        <w:instrText xml:space="preserve"> HYPERLINK "https://thuvienphapluat.vn/van-ban/Lao-dong-Tien-luong/Luat-Giao-duc-nghe-nghiep-2014-259733.aspx" \t "_blank" </w:instrText>
      </w:r>
      <w:r w:rsidRPr="0098273B">
        <w:rPr>
          <w:rFonts w:eastAsia="Times New Roman" w:cs="Times New Roman"/>
          <w:color w:val="000000"/>
          <w:sz w:val="24"/>
          <w:szCs w:val="24"/>
        </w:rPr>
        <w:fldChar w:fldCharType="separate"/>
      </w:r>
      <w:r w:rsidRPr="0098273B">
        <w:rPr>
          <w:rFonts w:eastAsia="Times New Roman" w:cs="Times New Roman"/>
          <w:color w:val="0E70C3"/>
          <w:sz w:val="24"/>
          <w:szCs w:val="24"/>
        </w:rPr>
        <w:t>Luật Giáo dục nghề nghiệp</w:t>
      </w:r>
      <w:r w:rsidRPr="0098273B">
        <w:rPr>
          <w:rFonts w:eastAsia="Times New Roman" w:cs="Times New Roman"/>
          <w:color w:val="000000"/>
          <w:sz w:val="24"/>
          <w:szCs w:val="24"/>
        </w:rPr>
        <w:fldChar w:fldCharType="end"/>
      </w:r>
      <w:bookmarkEnd w:id="40"/>
      <w:r w:rsidRPr="0098273B">
        <w:rPr>
          <w:rFonts w:eastAsia="Times New Roman" w:cs="Times New Roman"/>
          <w:color w:val="000000"/>
          <w:sz w:val="24"/>
          <w:szCs w:val="24"/>
        </w:rPr>
        <w:t> và các văn bản khác có liên quan.</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3. Học phí đối với cơ sở giáo dục đại học công lập.</w:t>
      </w:r>
    </w:p>
    <w:p w:rsidR="0098273B" w:rsidRPr="0098273B" w:rsidRDefault="0098273B" w:rsidP="0098273B">
      <w:pPr>
        <w:spacing w:after="0" w:line="234" w:lineRule="atLeast"/>
        <w:rPr>
          <w:rFonts w:eastAsia="Times New Roman" w:cs="Times New Roman"/>
          <w:sz w:val="24"/>
          <w:szCs w:val="24"/>
        </w:rPr>
      </w:pPr>
      <w:r w:rsidRPr="0098273B">
        <w:rPr>
          <w:rFonts w:eastAsia="Times New Roman" w:cs="Times New Roman"/>
          <w:color w:val="000000"/>
          <w:sz w:val="24"/>
          <w:szCs w:val="24"/>
        </w:rPr>
        <w:t>a) Cơ sở giáo dục đại học công lập tự bảo đảm một phần chi thường xuyên và cơ sở giáo dục đại học công lập do nhà nước bảo đảm chi thường xuyên (sau đây gọi là cơ sở giáo dục đại học công lập chưa tự bảo đảm chi thường xuyên) xác định mức học phí không vượt mức trần học phí tại </w:t>
      </w:r>
      <w:bookmarkStart w:id="41" w:name="tc_6"/>
      <w:r w:rsidRPr="0098273B">
        <w:rPr>
          <w:rFonts w:eastAsia="Times New Roman" w:cs="Times New Roman"/>
          <w:color w:val="0000FF"/>
          <w:sz w:val="24"/>
          <w:szCs w:val="24"/>
        </w:rPr>
        <w:t>điểm a khoản 1 và điểm a khoản 2 Điều 11 Nghị định này</w:t>
      </w:r>
      <w:bookmarkEnd w:id="41"/>
      <w:r w:rsidRPr="0098273B">
        <w:rPr>
          <w:rFonts w:eastAsia="Times New Roman" w:cs="Times New Roman"/>
          <w:color w:val="000000"/>
          <w:sz w:val="24"/>
          <w:szCs w:val="24"/>
        </w:rPr>
        <w:t>;</w:t>
      </w:r>
    </w:p>
    <w:p w:rsidR="0098273B" w:rsidRPr="0098273B" w:rsidRDefault="0098273B" w:rsidP="0098273B">
      <w:pPr>
        <w:spacing w:after="0" w:line="234" w:lineRule="atLeast"/>
        <w:rPr>
          <w:rFonts w:eastAsia="Times New Roman" w:cs="Times New Roman"/>
          <w:sz w:val="24"/>
          <w:szCs w:val="24"/>
        </w:rPr>
      </w:pPr>
      <w:r w:rsidRPr="0098273B">
        <w:rPr>
          <w:rFonts w:eastAsia="Times New Roman" w:cs="Times New Roman"/>
          <w:color w:val="000000"/>
          <w:sz w:val="24"/>
          <w:szCs w:val="24"/>
        </w:rPr>
        <w:t>b) Cơ sở giáo dục đại học công lập tự bảo đảm chi thường xuyên và chi đầu tư, cơ sở giáo dục đại học công lập tự bảo đảm chi thường xuyên xác định mức thu học phí từng ngành theo hệ số điều chỉnh so với mức trần học phí quy định đối với cơ sở giáo dục đại học công lập chưa tự bảo đảm chi thường xuyên theo quy định tại </w:t>
      </w:r>
      <w:bookmarkStart w:id="42" w:name="tc_7"/>
      <w:r w:rsidRPr="0098273B">
        <w:rPr>
          <w:rFonts w:eastAsia="Times New Roman" w:cs="Times New Roman"/>
          <w:color w:val="0000FF"/>
          <w:sz w:val="24"/>
          <w:szCs w:val="24"/>
        </w:rPr>
        <w:t>khoản 2 Điều 11 Nghị định này</w:t>
      </w:r>
      <w:bookmarkEnd w:id="42"/>
      <w:r w:rsidRPr="0098273B">
        <w:rPr>
          <w:rFonts w:eastAsia="Times New Roman" w:cs="Times New Roman"/>
          <w:color w:val="000000"/>
          <w:sz w:val="24"/>
          <w:szCs w:val="24"/>
        </w:rPr>
        <w:t>;</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 xml:space="preserve">c) Đối với chương trình đào tạo của cơ sở giáo dục đại học công lập đạt mức kiểm định chất lượng chương trình đào tạo theo tiêu chuẩn do Bộ Giáo dục và Đào tạo quy định hoặc đạt mức kiểm định </w:t>
      </w:r>
      <w:r w:rsidRPr="0098273B">
        <w:rPr>
          <w:rFonts w:eastAsia="Times New Roman" w:cs="Times New Roman"/>
          <w:color w:val="000000"/>
          <w:sz w:val="24"/>
          <w:szCs w:val="24"/>
        </w:rPr>
        <w:lastRenderedPageBreak/>
        <w:t>chất lượng chương trình đào tạo theo tiêu chuẩn nước ngoài hoặc tương đương, cơ sở giáo dục đại học được tự xác định mức thu học phí của chương trình đó trên cơ sở định mức kinh tế - kỹ thuật do cơ sở giáo dục ban hành, thực hiện công khai giải trình với người học, xã hội.</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4. Đối với cơ sở giáo dục dân lập, tư thục</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a) Cơ sở giáo dục dân lập, tư thục được quyền chủ động xây dựng mức thu học phí và giá các dịch vụ khác trong lĩnh vực giáo dục, đào tạo (trừ dịch vụ do Nhà nước định giá) bảo đảm bù đắp chi phí và có tích lũy hợp lý, có trách nhiệm công khai, giải trình với người học và xã hội về mức thu học phí, giá các dịch vụ do mình quyết định;</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b) Cơ sở giáo dục dân lập, tư thục có trách nhiệm thuyết minh chi phí giáo dục, đào tạo bình quân một học sinh, mức thu học phí hàng năm, mức thu học phí toàn cấp học đối với giáo dục mầm non, giáo dục phổ thông và toàn khóa học đối với cơ sở giáo dục đại học; thuyết minh lộ trình và tỷ lệ tăng học phí các năm tiếp theo (tỷ lệ tăng hằng năm không quá 15% đối với đào tạo đại học; tỷ lệ tăng không quá 10% đối với giáo dục mầm non, giáo dục phổ thông) và thực hiện công khai theo quy định của pháp luật và giải trình với người học, xã hội;</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c) Học sinh thuộc đối tượng miễn, giảm học phí, hỗ trợ tiền đóng học phí tại các cơ sở giáo dục dân lập, tư thục được nhà nước chi trả tối đa bằng mức học phí đối với học sinh cơ sở giáo dục công lập chưa tự bảo đảm chi thường xuyên trên địa bàn;</w:t>
      </w:r>
    </w:p>
    <w:p w:rsidR="0098273B" w:rsidRPr="0098273B" w:rsidRDefault="0098273B" w:rsidP="0098273B">
      <w:pPr>
        <w:spacing w:after="0" w:line="234" w:lineRule="atLeast"/>
        <w:rPr>
          <w:rFonts w:eastAsia="Times New Roman" w:cs="Times New Roman"/>
          <w:sz w:val="24"/>
          <w:szCs w:val="24"/>
        </w:rPr>
      </w:pPr>
      <w:r w:rsidRPr="0098273B">
        <w:rPr>
          <w:rFonts w:eastAsia="Times New Roman" w:cs="Times New Roman"/>
          <w:color w:val="000000"/>
          <w:sz w:val="24"/>
          <w:szCs w:val="24"/>
        </w:rPr>
        <w:t>d) Ủy ban nhân dân cấp tỉnh căn cứ vào điều kiện phát triển kinh tế - xã hội của địa phương, yêu cầu cần đạt của chương trình giáo dục tiểu học, quy mô học sinh tiểu học trên địa bàn và định mức học sinh/lớp cấp tiểu học theo quy định để xây dựng tiêu chí xác định các địa bàn không đủ trường công lập trình Hội đồng nhân dân cấp tỉnh phê duyệt và quyết định mức hỗ trợ tiền đóng học phí cho học sinh tiểu học tại các trường tư thục ở địa bàn không đủ trường công lập theo từng năm học; kinh phí hỗ trợ tiền đóng học phí do ngân sách nhà nước cấp theo quy định của </w:t>
      </w:r>
      <w:bookmarkStart w:id="43" w:name="tvpllink_orzgiqxtpn_1"/>
      <w:r w:rsidRPr="0098273B">
        <w:rPr>
          <w:rFonts w:eastAsia="Times New Roman" w:cs="Times New Roman"/>
          <w:color w:val="000000"/>
          <w:sz w:val="24"/>
          <w:szCs w:val="24"/>
        </w:rPr>
        <w:fldChar w:fldCharType="begin"/>
      </w:r>
      <w:r w:rsidRPr="0098273B">
        <w:rPr>
          <w:rFonts w:eastAsia="Times New Roman" w:cs="Times New Roman"/>
          <w:color w:val="000000"/>
          <w:sz w:val="24"/>
          <w:szCs w:val="24"/>
        </w:rPr>
        <w:instrText xml:space="preserve"> HYPERLINK "https://thuvienphapluat.vn/van-ban/Tai-chinh-nha-nuoc/Luat-ngan-sach-nha-nuoc-nam-2015-281762.aspx" \t "_blank" </w:instrText>
      </w:r>
      <w:r w:rsidRPr="0098273B">
        <w:rPr>
          <w:rFonts w:eastAsia="Times New Roman" w:cs="Times New Roman"/>
          <w:color w:val="000000"/>
          <w:sz w:val="24"/>
          <w:szCs w:val="24"/>
        </w:rPr>
        <w:fldChar w:fldCharType="separate"/>
      </w:r>
      <w:r w:rsidRPr="0098273B">
        <w:rPr>
          <w:rFonts w:eastAsia="Times New Roman" w:cs="Times New Roman"/>
          <w:color w:val="0E70C3"/>
          <w:sz w:val="24"/>
          <w:szCs w:val="24"/>
        </w:rPr>
        <w:t>Luật Ngân sách nhà nước</w:t>
      </w:r>
      <w:r w:rsidRPr="0098273B">
        <w:rPr>
          <w:rFonts w:eastAsia="Times New Roman" w:cs="Times New Roman"/>
          <w:color w:val="000000"/>
          <w:sz w:val="24"/>
          <w:szCs w:val="24"/>
        </w:rPr>
        <w:fldChar w:fldCharType="end"/>
      </w:r>
      <w:bookmarkEnd w:id="43"/>
      <w:r w:rsidRPr="0098273B">
        <w:rPr>
          <w:rFonts w:eastAsia="Times New Roman" w:cs="Times New Roman"/>
          <w:color w:val="000000"/>
          <w:sz w:val="24"/>
          <w:szCs w:val="24"/>
        </w:rPr>
        <w:t> và các văn bản hướng dẫn thực hiện.</w:t>
      </w:r>
    </w:p>
    <w:p w:rsidR="0098273B" w:rsidRPr="0098273B" w:rsidRDefault="0098273B" w:rsidP="0098273B">
      <w:pPr>
        <w:spacing w:after="0" w:line="234" w:lineRule="atLeast"/>
        <w:rPr>
          <w:rFonts w:eastAsia="Times New Roman" w:cs="Times New Roman"/>
          <w:sz w:val="24"/>
          <w:szCs w:val="24"/>
        </w:rPr>
      </w:pPr>
      <w:bookmarkStart w:id="44" w:name="dieu_9"/>
      <w:r w:rsidRPr="0098273B">
        <w:rPr>
          <w:rFonts w:eastAsia="Times New Roman" w:cs="Times New Roman"/>
          <w:b/>
          <w:bCs/>
          <w:color w:val="000000"/>
          <w:sz w:val="24"/>
          <w:szCs w:val="24"/>
        </w:rPr>
        <w:t>Điều 9. Học phí đối với </w:t>
      </w:r>
      <w:bookmarkEnd w:id="44"/>
      <w:r w:rsidRPr="0098273B">
        <w:rPr>
          <w:rFonts w:eastAsia="Times New Roman" w:cs="Times New Roman"/>
          <w:b/>
          <w:bCs/>
          <w:color w:val="000000"/>
          <w:sz w:val="24"/>
          <w:szCs w:val="24"/>
        </w:rPr>
        <w:t>giáo dục mầm non, phổ thông</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1. Khung học phí năm học 2021 - 2022</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Căn cứ vào tình hình thực tế của địa phương, Hội đồng nhân dân cấp tỉnh quyết định khung học phí hoặc mức học phí cụ thể nhưng không vượt mức trần khung học phí hoặc mức học phí do Hội đồng nhân dân cấp tỉnh đã ban hành năm học 2020 - 2021 đối với từng cấp học và từng khu vực thuộc thẩm quyền quản lý của địa phương.</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2. Khung học phí năm học 2022 - 2023</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a) Khung học phí (mức sàn - mức trần) đối với cơ sở giáo dục mầm non, giáo dục phổ thông công lập chưa tự bảo đảm chi thường xuyên như sau:</w:t>
      </w:r>
    </w:p>
    <w:p w:rsidR="0098273B" w:rsidRPr="0098273B" w:rsidRDefault="0098273B" w:rsidP="0098273B">
      <w:pPr>
        <w:spacing w:before="120" w:after="120" w:line="234" w:lineRule="atLeast"/>
        <w:jc w:val="right"/>
        <w:rPr>
          <w:rFonts w:eastAsia="Times New Roman" w:cs="Times New Roman"/>
          <w:sz w:val="24"/>
          <w:szCs w:val="24"/>
        </w:rPr>
      </w:pPr>
      <w:r w:rsidRPr="0098273B">
        <w:rPr>
          <w:rFonts w:eastAsia="Times New Roman" w:cs="Times New Roman"/>
          <w:color w:val="000000"/>
          <w:sz w:val="24"/>
          <w:szCs w:val="24"/>
        </w:rPr>
        <w:t>Đơn vị: nghìn đồng/học sinh/tháng</w:t>
      </w:r>
    </w:p>
    <w:tbl>
      <w:tblPr>
        <w:tblW w:w="5000" w:type="pct"/>
        <w:tblCellSpacing w:w="0" w:type="dxa"/>
        <w:tblCellMar>
          <w:left w:w="0" w:type="dxa"/>
          <w:right w:w="0" w:type="dxa"/>
        </w:tblCellMar>
        <w:tblLook w:val="04A0" w:firstRow="1" w:lastRow="0" w:firstColumn="1" w:lastColumn="0" w:noHBand="0" w:noVBand="1"/>
      </w:tblPr>
      <w:tblGrid>
        <w:gridCol w:w="2526"/>
        <w:gridCol w:w="1749"/>
        <w:gridCol w:w="1749"/>
        <w:gridCol w:w="1749"/>
        <w:gridCol w:w="1847"/>
      </w:tblGrid>
      <w:tr w:rsidR="0098273B" w:rsidRPr="0098273B" w:rsidTr="0098273B">
        <w:trPr>
          <w:tblCellSpacing w:w="0" w:type="dxa"/>
        </w:trPr>
        <w:tc>
          <w:tcPr>
            <w:tcW w:w="1300" w:type="pct"/>
            <w:vMerge w:val="restar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b/>
                <w:bCs/>
                <w:color w:val="000000"/>
                <w:sz w:val="24"/>
                <w:szCs w:val="24"/>
              </w:rPr>
              <w:t>Vùng</w:t>
            </w:r>
          </w:p>
        </w:tc>
        <w:tc>
          <w:tcPr>
            <w:tcW w:w="3650" w:type="pct"/>
            <w:gridSpan w:val="4"/>
            <w:tcBorders>
              <w:top w:val="single" w:sz="8" w:space="0" w:color="auto"/>
              <w:left w:val="single" w:sz="8" w:space="0" w:color="auto"/>
              <w:bottom w:val="nil"/>
              <w:right w:val="single" w:sz="8" w:space="0" w:color="auto"/>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b/>
                <w:bCs/>
                <w:color w:val="000000"/>
                <w:sz w:val="24"/>
                <w:szCs w:val="24"/>
              </w:rPr>
              <w:t>Năm học 2022 - 2023</w:t>
            </w:r>
          </w:p>
        </w:tc>
      </w:tr>
      <w:tr w:rsidR="0098273B" w:rsidRPr="0098273B" w:rsidTr="0098273B">
        <w:trPr>
          <w:tblCellSpacing w:w="0" w:type="dxa"/>
        </w:trPr>
        <w:tc>
          <w:tcPr>
            <w:tcW w:w="0" w:type="auto"/>
            <w:vMerge/>
            <w:tcBorders>
              <w:top w:val="single" w:sz="8" w:space="0" w:color="auto"/>
              <w:left w:val="single" w:sz="8" w:space="0" w:color="auto"/>
              <w:bottom w:val="nil"/>
              <w:right w:val="nil"/>
            </w:tcBorders>
            <w:vAlign w:val="center"/>
            <w:hideMark/>
          </w:tcPr>
          <w:p w:rsidR="0098273B" w:rsidRPr="0098273B" w:rsidRDefault="0098273B" w:rsidP="0098273B">
            <w:pPr>
              <w:spacing w:after="0" w:line="240" w:lineRule="auto"/>
              <w:rPr>
                <w:rFonts w:eastAsia="Times New Roman" w:cs="Times New Roman"/>
                <w:sz w:val="24"/>
                <w:szCs w:val="24"/>
              </w:rPr>
            </w:pPr>
          </w:p>
        </w:tc>
        <w:tc>
          <w:tcPr>
            <w:tcW w:w="9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b/>
                <w:bCs/>
                <w:color w:val="000000"/>
                <w:sz w:val="24"/>
                <w:szCs w:val="24"/>
              </w:rPr>
              <w:t>Mầm non</w:t>
            </w:r>
          </w:p>
        </w:tc>
        <w:tc>
          <w:tcPr>
            <w:tcW w:w="9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b/>
                <w:bCs/>
                <w:color w:val="000000"/>
                <w:sz w:val="24"/>
                <w:szCs w:val="24"/>
              </w:rPr>
              <w:t>Tiểu học</w:t>
            </w:r>
          </w:p>
        </w:tc>
        <w:tc>
          <w:tcPr>
            <w:tcW w:w="9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b/>
                <w:bCs/>
                <w:color w:val="000000"/>
                <w:sz w:val="24"/>
                <w:szCs w:val="24"/>
              </w:rPr>
              <w:t>Trung học cơ sở</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b/>
                <w:bCs/>
                <w:color w:val="000000"/>
                <w:sz w:val="24"/>
                <w:szCs w:val="24"/>
              </w:rPr>
              <w:t>Trung học phổ thông</w:t>
            </w:r>
          </w:p>
        </w:tc>
      </w:tr>
      <w:tr w:rsidR="0098273B" w:rsidRPr="0098273B" w:rsidTr="0098273B">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Thành thị</w:t>
            </w:r>
          </w:p>
        </w:tc>
        <w:tc>
          <w:tcPr>
            <w:tcW w:w="9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Từ 300 đến 540</w:t>
            </w:r>
          </w:p>
        </w:tc>
        <w:tc>
          <w:tcPr>
            <w:tcW w:w="9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Từ 300 đến 540</w:t>
            </w:r>
          </w:p>
        </w:tc>
        <w:tc>
          <w:tcPr>
            <w:tcW w:w="9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Từ 300 đến 650</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Từ 300 đến 650</w:t>
            </w:r>
          </w:p>
        </w:tc>
      </w:tr>
      <w:tr w:rsidR="0098273B" w:rsidRPr="0098273B" w:rsidTr="0098273B">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Nông thôn</w:t>
            </w:r>
          </w:p>
        </w:tc>
        <w:tc>
          <w:tcPr>
            <w:tcW w:w="9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Từ 100 đến 220</w:t>
            </w:r>
          </w:p>
        </w:tc>
        <w:tc>
          <w:tcPr>
            <w:tcW w:w="9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Từ 100 đến 220</w:t>
            </w:r>
          </w:p>
        </w:tc>
        <w:tc>
          <w:tcPr>
            <w:tcW w:w="9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Từ 100 đến 270</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Từ 200 đến 330</w:t>
            </w:r>
          </w:p>
        </w:tc>
      </w:tr>
      <w:tr w:rsidR="0098273B" w:rsidRPr="0098273B" w:rsidTr="0098273B">
        <w:trPr>
          <w:tblCellSpacing w:w="0" w:type="dxa"/>
        </w:trPr>
        <w:tc>
          <w:tcPr>
            <w:tcW w:w="1300" w:type="pct"/>
            <w:tcBorders>
              <w:top w:val="single" w:sz="8" w:space="0" w:color="auto"/>
              <w:left w:val="single" w:sz="8" w:space="0" w:color="auto"/>
              <w:bottom w:val="single" w:sz="8" w:space="0" w:color="auto"/>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Vùng dân tộc thiểu số và miền núi</w:t>
            </w:r>
          </w:p>
        </w:tc>
        <w:tc>
          <w:tcPr>
            <w:tcW w:w="900" w:type="pct"/>
            <w:tcBorders>
              <w:top w:val="single" w:sz="8" w:space="0" w:color="auto"/>
              <w:left w:val="single" w:sz="8" w:space="0" w:color="auto"/>
              <w:bottom w:val="single" w:sz="8" w:space="0" w:color="auto"/>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Từ 50 đến 110</w:t>
            </w:r>
          </w:p>
        </w:tc>
        <w:tc>
          <w:tcPr>
            <w:tcW w:w="900" w:type="pct"/>
            <w:tcBorders>
              <w:top w:val="single" w:sz="8" w:space="0" w:color="auto"/>
              <w:left w:val="single" w:sz="8" w:space="0" w:color="auto"/>
              <w:bottom w:val="single" w:sz="8" w:space="0" w:color="auto"/>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Từ 50 đến 110</w:t>
            </w:r>
          </w:p>
        </w:tc>
        <w:tc>
          <w:tcPr>
            <w:tcW w:w="900" w:type="pct"/>
            <w:tcBorders>
              <w:top w:val="single" w:sz="8" w:space="0" w:color="auto"/>
              <w:left w:val="single" w:sz="8" w:space="0" w:color="auto"/>
              <w:bottom w:val="single" w:sz="8" w:space="0" w:color="auto"/>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Từ 50 đến 170</w:t>
            </w:r>
          </w:p>
        </w:tc>
        <w:tc>
          <w:tcPr>
            <w:tcW w:w="9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Từ 100 đến 220</w:t>
            </w:r>
          </w:p>
        </w:tc>
      </w:tr>
    </w:tbl>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Hội đồng nhân dân cấp tỉnh căn cứ vào quy định trên để quyết định khung học phí hoặc mức học phí cụ thể đối với cơ sở giáo dục mầm non, giáo dục phổ thông công lập thuộc thẩm quyền và quyết định việc sắp xếp, phân loại các vùng trên địa bàn để cơ sở giáo dục áp dụng mức thu học phí.</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lastRenderedPageBreak/>
        <w:t>Khung học phí đối với giáo dục tiểu học công lập quy định tại điểm này dùng làm căn cứ để Hội đồng nhân dân cấp tỉnh quyết định mức hỗ trợ tiền đóng học phí cho học sinh tiểu học tư thục ở các địa bàn chưa đủ trường tiểu học công lập và các đối tượng học sinh tiểu học tư thục thuộc đối tượng được hưởng chính sách miễn giảm học phí theo quy định.</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b) Mức trần của khung học phí đối với cơ sở giáo dục mầm non, giáo dục phổ thông công lập tự bảo đảm chi thường xuyên: Tối đa bằng 2 lần mức trần học phí tại điểm a khoản này;</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b) Mức trần của khung học phí đối với cơ sở giáo dục mầm non, giáo dục phổ thông công lập tự bảo đảm chi thường xuyên và chi đầu tư: Tối đa bằng 2,5 lần mức trần học phí tại điểm a khoản này;</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c) Cơ sở giáo dục mầm non, giáo dục phổ thông công lập tự bảo đảm chi thường xuyên hoặc tự bảo đảm chi thường xuyên và chi đầu tư đạt mức kiểm định chất lượng cơ sở giáo dục theo tiêu chuẩn do Bộ Giáo dục và Đào tạo quy định thì được tự xác định mức thu học phí trên cơ sở định mức kinh tế - kỹ thuật, định mức chi phí do cơ sở giáo dục ban hành; trình Ủy ban nhân dân cấp tỉnh để đề nghị Hội đồng nhân dân cấp tỉnh xem xét phê duyệt mức thu học phí.</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3. Khung học phí từ năm học 2023 - 2024 trở đi</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a) Từ năm học 2023 - 2024 trở đi, khung học phí được điều chỉnh theo tỷ lệ phù hợp với điều kiện kinh tế xã hội của địa phương, tốc độ tăng chỉ số giá tiêu dùng, tốc độ tăng trưởng kinh tế hàng năm và khả năng chi trả của người dân nhưng không quá 7,5%/năm;</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b) Căn cứ khung học phí quy định tại điểm a khoản này, Ủy ban nhân dân cấp tỉnh trình Hội đồng nhân dân cấp tỉnh quyết định mức thu học phí cụ thể nhưng không vượt mức trần quy định.</w:t>
      </w:r>
    </w:p>
    <w:p w:rsidR="0098273B" w:rsidRPr="0098273B" w:rsidRDefault="0098273B" w:rsidP="0098273B">
      <w:pPr>
        <w:spacing w:after="0" w:line="234" w:lineRule="atLeast"/>
        <w:rPr>
          <w:rFonts w:eastAsia="Times New Roman" w:cs="Times New Roman"/>
          <w:sz w:val="24"/>
          <w:szCs w:val="24"/>
        </w:rPr>
      </w:pPr>
      <w:r w:rsidRPr="0098273B">
        <w:rPr>
          <w:rFonts w:eastAsia="Times New Roman" w:cs="Times New Roman"/>
          <w:color w:val="000000"/>
          <w:sz w:val="24"/>
          <w:szCs w:val="24"/>
        </w:rPr>
        <w:t>4. Ở các địa bàn có khả năng xã hội hóa cao, căn cứ chính sách phát triển giáo dục của Nhà nước và tình hình thực tế của địa phương, Ủy ban nhân dân cấp tỉnh trình Hội đồng nhân dân cấp tỉnh xem xét, quyết định khung học phí hoặc mức học phí đối với các cơ sở giáo dục mầm non, giáo dục phổ thông công lập (gồm cả cơ sở giáo dục mầm non, giáo dục phổ thông do các trường đại học, cao đẳng, viện nghiên cứu thành lập) trên cơ sở định mức kinh tế - kỹ thuật, định mức chi phí do cơ quan có thẩm quyền ban hành bảo đảm mức thu học phí tương xứng với chất lượng dịch vụ giáo dục đồng thời phải bảo đảm thực hiện các mục tiêu giáo dục bắt buộc theo quy định của </w:t>
      </w:r>
      <w:bookmarkStart w:id="45" w:name="tvpllink_fdanjboppw_5"/>
      <w:r w:rsidRPr="0098273B">
        <w:rPr>
          <w:rFonts w:eastAsia="Times New Roman" w:cs="Times New Roman"/>
          <w:color w:val="000000"/>
          <w:sz w:val="24"/>
          <w:szCs w:val="24"/>
        </w:rPr>
        <w:fldChar w:fldCharType="begin"/>
      </w:r>
      <w:r w:rsidRPr="0098273B">
        <w:rPr>
          <w:rFonts w:eastAsia="Times New Roman" w:cs="Times New Roman"/>
          <w:color w:val="000000"/>
          <w:sz w:val="24"/>
          <w:szCs w:val="24"/>
        </w:rPr>
        <w:instrText xml:space="preserve"> HYPERLINK "https://thuvienphapluat.vn/van-ban/Giao-duc/Luat-giao-duc-2019-367665.aspx" \t "_blank" </w:instrText>
      </w:r>
      <w:r w:rsidRPr="0098273B">
        <w:rPr>
          <w:rFonts w:eastAsia="Times New Roman" w:cs="Times New Roman"/>
          <w:color w:val="000000"/>
          <w:sz w:val="24"/>
          <w:szCs w:val="24"/>
        </w:rPr>
        <w:fldChar w:fldCharType="separate"/>
      </w:r>
      <w:r w:rsidRPr="0098273B">
        <w:rPr>
          <w:rFonts w:eastAsia="Times New Roman" w:cs="Times New Roman"/>
          <w:color w:val="0E70C3"/>
          <w:sz w:val="24"/>
          <w:szCs w:val="24"/>
        </w:rPr>
        <w:t>Luật Giáo dục</w:t>
      </w:r>
      <w:r w:rsidRPr="0098273B">
        <w:rPr>
          <w:rFonts w:eastAsia="Times New Roman" w:cs="Times New Roman"/>
          <w:color w:val="000000"/>
          <w:sz w:val="24"/>
          <w:szCs w:val="24"/>
        </w:rPr>
        <w:fldChar w:fldCharType="end"/>
      </w:r>
      <w:bookmarkEnd w:id="45"/>
      <w:r w:rsidRPr="0098273B">
        <w:rPr>
          <w:rFonts w:eastAsia="Times New Roman" w:cs="Times New Roman"/>
          <w:color w:val="000000"/>
          <w:sz w:val="24"/>
          <w:szCs w:val="24"/>
        </w:rPr>
        <w:t> và các văn bản hướng dẫn thi hành.</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5. Trường hợp học trực tuyến (học online), Ủy ban nhân dân cấp tỉnh trình Hội đồng nhân dân cấp tỉnh quy định cụ thể mức thu học phí đối với cơ sở giáo dục công lập theo phân cấp quản lý trên cơ sở chi phí phát sinh thực tế hợp lý, tối đa bằng mức học phí của cơ sở giáo dục đã được ban hành.</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6. Đối với cơ sở giáo dục thường xuyên, cơ sở đào tạo khác thực hiện chương trình giáo dục phổ thông được áp dụng mức học phí tương đương với mức học phí của cơ sở giáo dục phổ thông công lập cùng cấp học trên địa bàn. Đối với các loại hình giáo dục thường xuyên khác, Ủy ban nhân dân cấp tỉnh trình Hội đồng nhân dân cấp tỉnh phê duyệt mức thu cụ thể phù hợp với từng loại hình đào tạo và điều kiện thực tế của từng địa bàn.</w:t>
      </w:r>
    </w:p>
    <w:p w:rsidR="0098273B" w:rsidRPr="0098273B" w:rsidRDefault="0098273B" w:rsidP="0098273B">
      <w:pPr>
        <w:spacing w:after="0" w:line="234" w:lineRule="atLeast"/>
        <w:rPr>
          <w:rFonts w:eastAsia="Times New Roman" w:cs="Times New Roman"/>
          <w:sz w:val="24"/>
          <w:szCs w:val="24"/>
        </w:rPr>
      </w:pPr>
      <w:bookmarkStart w:id="46" w:name="dieu_10"/>
      <w:r w:rsidRPr="0098273B">
        <w:rPr>
          <w:rFonts w:eastAsia="Times New Roman" w:cs="Times New Roman"/>
          <w:b/>
          <w:bCs/>
          <w:color w:val="000000"/>
          <w:sz w:val="24"/>
          <w:szCs w:val="24"/>
        </w:rPr>
        <w:t>Điều 10. Học phí đối với giáo dục nghề nghiệp</w:t>
      </w:r>
      <w:bookmarkEnd w:id="46"/>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1. Mức trần học phí năm học 2021 - 2022:</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Mức trần học phí năm học 2021 - 2022 đối với các ngành đào tạo của các cơ sở giáo dục nghề nghiệp công lập được áp dụng bằng mức trần học phí của các cơ sở giáo dục nghề nghiệp công lập do Nhà nước quy định áp dụng cho năm học 2020 - 2021, cụ thể như sau:</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a) Mức trần học phí đối với các chương trình đào tạo trình độ cao đẳng, trung cấp tại các cơ sở giáo dục nghề nghiệp công lập chưa tự bảo đảm chi thường xuyên và chi đầu tư như sau:</w:t>
      </w:r>
    </w:p>
    <w:p w:rsidR="0098273B" w:rsidRPr="0098273B" w:rsidRDefault="0098273B" w:rsidP="0098273B">
      <w:pPr>
        <w:spacing w:before="120" w:after="120" w:line="234" w:lineRule="atLeast"/>
        <w:jc w:val="right"/>
        <w:rPr>
          <w:rFonts w:eastAsia="Times New Roman" w:cs="Times New Roman"/>
          <w:sz w:val="24"/>
          <w:szCs w:val="24"/>
        </w:rPr>
      </w:pPr>
      <w:r w:rsidRPr="0098273B">
        <w:rPr>
          <w:rFonts w:eastAsia="Times New Roman" w:cs="Times New Roman"/>
          <w:color w:val="000000"/>
          <w:sz w:val="24"/>
          <w:szCs w:val="24"/>
        </w:rPr>
        <w:t>Đơn vị: nghìn đồng/sinh viên/tháng</w:t>
      </w:r>
    </w:p>
    <w:tbl>
      <w:tblPr>
        <w:tblW w:w="5000" w:type="pct"/>
        <w:tblCellSpacing w:w="0" w:type="dxa"/>
        <w:tblCellMar>
          <w:left w:w="0" w:type="dxa"/>
          <w:right w:w="0" w:type="dxa"/>
        </w:tblCellMar>
        <w:tblLook w:val="04A0" w:firstRow="1" w:lastRow="0" w:firstColumn="1" w:lastColumn="0" w:noHBand="0" w:noVBand="1"/>
      </w:tblPr>
      <w:tblGrid>
        <w:gridCol w:w="1165"/>
        <w:gridCol w:w="5734"/>
        <w:gridCol w:w="2721"/>
      </w:tblGrid>
      <w:tr w:rsidR="0098273B" w:rsidRPr="0098273B" w:rsidTr="0098273B">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b/>
                <w:bCs/>
                <w:color w:val="000000"/>
                <w:sz w:val="24"/>
                <w:szCs w:val="24"/>
              </w:rPr>
              <w:t>TT</w:t>
            </w:r>
          </w:p>
        </w:tc>
        <w:tc>
          <w:tcPr>
            <w:tcW w:w="29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b/>
                <w:bCs/>
                <w:color w:val="000000"/>
                <w:sz w:val="24"/>
                <w:szCs w:val="24"/>
              </w:rPr>
              <w:t>Nhóm ngành, nghề đào tạo</w:t>
            </w:r>
          </w:p>
        </w:tc>
        <w:tc>
          <w:tcPr>
            <w:tcW w:w="1400" w:type="pct"/>
            <w:tcBorders>
              <w:top w:val="single" w:sz="8" w:space="0" w:color="auto"/>
              <w:left w:val="single" w:sz="8" w:space="0" w:color="auto"/>
              <w:bottom w:val="nil"/>
              <w:right w:val="single" w:sz="8" w:space="0" w:color="auto"/>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b/>
                <w:bCs/>
                <w:color w:val="000000"/>
                <w:sz w:val="24"/>
                <w:szCs w:val="24"/>
              </w:rPr>
              <w:t>Năm học 2021 - 2022</w:t>
            </w:r>
          </w:p>
        </w:tc>
      </w:tr>
      <w:tr w:rsidR="0098273B" w:rsidRPr="0098273B" w:rsidTr="0098273B">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1</w:t>
            </w:r>
          </w:p>
        </w:tc>
        <w:tc>
          <w:tcPr>
            <w:tcW w:w="29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Khoa học xã hội nhân văn, nghệ thuật, giáo dục và đào tạo, báo chí, thông tin và kinh doanh</w:t>
            </w:r>
          </w:p>
        </w:tc>
        <w:tc>
          <w:tcPr>
            <w:tcW w:w="1400" w:type="pct"/>
            <w:tcBorders>
              <w:top w:val="single" w:sz="8" w:space="0" w:color="auto"/>
              <w:left w:val="single" w:sz="8" w:space="0" w:color="auto"/>
              <w:bottom w:val="nil"/>
              <w:right w:val="single" w:sz="8" w:space="0" w:color="auto"/>
            </w:tcBorders>
            <w:shd w:val="clear" w:color="auto" w:fill="auto"/>
            <w:vAlign w:val="center"/>
            <w:hideMark/>
          </w:tcPr>
          <w:p w:rsidR="0098273B" w:rsidRPr="0098273B" w:rsidRDefault="0098273B" w:rsidP="0098273B">
            <w:pPr>
              <w:spacing w:after="0" w:line="240" w:lineRule="auto"/>
              <w:rPr>
                <w:rFonts w:eastAsia="Times New Roman" w:cs="Times New Roman"/>
                <w:sz w:val="24"/>
                <w:szCs w:val="24"/>
              </w:rPr>
            </w:pPr>
          </w:p>
        </w:tc>
      </w:tr>
      <w:tr w:rsidR="0098273B" w:rsidRPr="0098273B" w:rsidTr="0098273B">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lastRenderedPageBreak/>
              <w:t>1.1</w:t>
            </w:r>
          </w:p>
        </w:tc>
        <w:tc>
          <w:tcPr>
            <w:tcW w:w="29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Khoa học xã hội nhân văn, giáo dục và đào tạo, báo chí, thông tin và kinh doanh</w:t>
            </w:r>
          </w:p>
        </w:tc>
        <w:tc>
          <w:tcPr>
            <w:tcW w:w="1400" w:type="pct"/>
            <w:tcBorders>
              <w:top w:val="single" w:sz="8" w:space="0" w:color="auto"/>
              <w:left w:val="single" w:sz="8" w:space="0" w:color="auto"/>
              <w:bottom w:val="nil"/>
              <w:right w:val="single" w:sz="8" w:space="0" w:color="auto"/>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780</w:t>
            </w:r>
          </w:p>
        </w:tc>
      </w:tr>
      <w:tr w:rsidR="0098273B" w:rsidRPr="0098273B" w:rsidTr="0098273B">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1.2</w:t>
            </w:r>
          </w:p>
        </w:tc>
        <w:tc>
          <w:tcPr>
            <w:tcW w:w="29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Nghệ thuật</w:t>
            </w:r>
          </w:p>
        </w:tc>
        <w:tc>
          <w:tcPr>
            <w:tcW w:w="1400" w:type="pct"/>
            <w:tcBorders>
              <w:top w:val="single" w:sz="8" w:space="0" w:color="auto"/>
              <w:left w:val="single" w:sz="8" w:space="0" w:color="auto"/>
              <w:bottom w:val="nil"/>
              <w:right w:val="single" w:sz="8" w:space="0" w:color="auto"/>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940</w:t>
            </w:r>
          </w:p>
        </w:tc>
      </w:tr>
      <w:tr w:rsidR="0098273B" w:rsidRPr="0098273B" w:rsidTr="0098273B">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2</w:t>
            </w:r>
          </w:p>
        </w:tc>
        <w:tc>
          <w:tcPr>
            <w:tcW w:w="29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Khoa học, pháp luật và toán</w:t>
            </w:r>
          </w:p>
        </w:tc>
        <w:tc>
          <w:tcPr>
            <w:tcW w:w="1400" w:type="pct"/>
            <w:tcBorders>
              <w:top w:val="single" w:sz="8" w:space="0" w:color="auto"/>
              <w:left w:val="single" w:sz="8" w:space="0" w:color="auto"/>
              <w:bottom w:val="nil"/>
              <w:right w:val="single" w:sz="8" w:space="0" w:color="auto"/>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940</w:t>
            </w:r>
          </w:p>
        </w:tc>
      </w:tr>
      <w:tr w:rsidR="0098273B" w:rsidRPr="0098273B" w:rsidTr="0098273B">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3</w:t>
            </w:r>
          </w:p>
        </w:tc>
        <w:tc>
          <w:tcPr>
            <w:tcW w:w="29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Kỹ thuật và công nghệ thông tin</w:t>
            </w:r>
          </w:p>
        </w:tc>
        <w:tc>
          <w:tcPr>
            <w:tcW w:w="1400" w:type="pct"/>
            <w:tcBorders>
              <w:top w:val="single" w:sz="8" w:space="0" w:color="auto"/>
              <w:left w:val="single" w:sz="8" w:space="0" w:color="auto"/>
              <w:bottom w:val="nil"/>
              <w:right w:val="single" w:sz="8" w:space="0" w:color="auto"/>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940</w:t>
            </w:r>
          </w:p>
        </w:tc>
      </w:tr>
      <w:tr w:rsidR="0098273B" w:rsidRPr="0098273B" w:rsidTr="0098273B">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4</w:t>
            </w:r>
          </w:p>
        </w:tc>
        <w:tc>
          <w:tcPr>
            <w:tcW w:w="29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Sản xuất, chế biến và xây dựng</w:t>
            </w:r>
          </w:p>
        </w:tc>
        <w:tc>
          <w:tcPr>
            <w:tcW w:w="1400" w:type="pct"/>
            <w:tcBorders>
              <w:top w:val="single" w:sz="8" w:space="0" w:color="auto"/>
              <w:left w:val="single" w:sz="8" w:space="0" w:color="auto"/>
              <w:bottom w:val="nil"/>
              <w:right w:val="single" w:sz="8" w:space="0" w:color="auto"/>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940</w:t>
            </w:r>
          </w:p>
        </w:tc>
      </w:tr>
      <w:tr w:rsidR="0098273B" w:rsidRPr="0098273B" w:rsidTr="0098273B">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5</w:t>
            </w:r>
          </w:p>
        </w:tc>
        <w:tc>
          <w:tcPr>
            <w:tcW w:w="29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Nông, lâm, ngư nghiệp và thú y</w:t>
            </w:r>
          </w:p>
        </w:tc>
        <w:tc>
          <w:tcPr>
            <w:tcW w:w="1400" w:type="pct"/>
            <w:tcBorders>
              <w:top w:val="single" w:sz="8" w:space="0" w:color="auto"/>
              <w:left w:val="single" w:sz="8" w:space="0" w:color="auto"/>
              <w:bottom w:val="nil"/>
              <w:right w:val="single" w:sz="8" w:space="0" w:color="auto"/>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780</w:t>
            </w:r>
          </w:p>
        </w:tc>
      </w:tr>
      <w:tr w:rsidR="0098273B" w:rsidRPr="0098273B" w:rsidTr="0098273B">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6</w:t>
            </w:r>
          </w:p>
        </w:tc>
        <w:tc>
          <w:tcPr>
            <w:tcW w:w="29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Sức khỏe</w:t>
            </w:r>
          </w:p>
        </w:tc>
        <w:tc>
          <w:tcPr>
            <w:tcW w:w="1400" w:type="pct"/>
            <w:tcBorders>
              <w:top w:val="single" w:sz="8" w:space="0" w:color="auto"/>
              <w:left w:val="single" w:sz="8" w:space="0" w:color="auto"/>
              <w:bottom w:val="nil"/>
              <w:right w:val="single" w:sz="8" w:space="0" w:color="auto"/>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1.140</w:t>
            </w:r>
          </w:p>
        </w:tc>
      </w:tr>
      <w:tr w:rsidR="0098273B" w:rsidRPr="0098273B" w:rsidTr="0098273B">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7</w:t>
            </w:r>
          </w:p>
        </w:tc>
        <w:tc>
          <w:tcPr>
            <w:tcW w:w="29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Dịch vụ, du lịch và môi trường</w:t>
            </w:r>
          </w:p>
        </w:tc>
        <w:tc>
          <w:tcPr>
            <w:tcW w:w="1400" w:type="pct"/>
            <w:tcBorders>
              <w:top w:val="single" w:sz="8" w:space="0" w:color="auto"/>
              <w:left w:val="single" w:sz="8" w:space="0" w:color="auto"/>
              <w:bottom w:val="nil"/>
              <w:right w:val="single" w:sz="8" w:space="0" w:color="auto"/>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940</w:t>
            </w:r>
          </w:p>
        </w:tc>
      </w:tr>
      <w:tr w:rsidR="0098273B" w:rsidRPr="0098273B" w:rsidTr="0098273B">
        <w:trPr>
          <w:tblCellSpacing w:w="0" w:type="dxa"/>
        </w:trPr>
        <w:tc>
          <w:tcPr>
            <w:tcW w:w="600" w:type="pct"/>
            <w:tcBorders>
              <w:top w:val="single" w:sz="8" w:space="0" w:color="auto"/>
              <w:left w:val="single" w:sz="8" w:space="0" w:color="auto"/>
              <w:bottom w:val="single" w:sz="8" w:space="0" w:color="auto"/>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8</w:t>
            </w:r>
          </w:p>
        </w:tc>
        <w:tc>
          <w:tcPr>
            <w:tcW w:w="2950" w:type="pct"/>
            <w:tcBorders>
              <w:top w:val="single" w:sz="8" w:space="0" w:color="auto"/>
              <w:left w:val="single" w:sz="8" w:space="0" w:color="auto"/>
              <w:bottom w:val="single" w:sz="8" w:space="0" w:color="auto"/>
              <w:right w:val="nil"/>
            </w:tcBorders>
            <w:shd w:val="clear" w:color="auto" w:fill="auto"/>
            <w:vAlign w:val="center"/>
            <w:hideMark/>
          </w:tcPr>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An ninh, quốc phòng</w:t>
            </w:r>
          </w:p>
        </w:tc>
        <w:tc>
          <w:tcPr>
            <w:tcW w:w="14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940</w:t>
            </w:r>
          </w:p>
        </w:tc>
      </w:tr>
    </w:tbl>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b) Mức trần học phí đối với các chương trình đào tạo trình độ cao đẳng, trung cấp tại các cơ sở giáo dục nghề nghiệp công lập tự bảo đảm chi thường xuyên và chi đầu tư như sau:</w:t>
      </w:r>
    </w:p>
    <w:p w:rsidR="0098273B" w:rsidRPr="0098273B" w:rsidRDefault="0098273B" w:rsidP="0098273B">
      <w:pPr>
        <w:spacing w:before="120" w:after="120" w:line="234" w:lineRule="atLeast"/>
        <w:jc w:val="right"/>
        <w:rPr>
          <w:rFonts w:eastAsia="Times New Roman" w:cs="Times New Roman"/>
          <w:sz w:val="24"/>
          <w:szCs w:val="24"/>
        </w:rPr>
      </w:pPr>
      <w:r w:rsidRPr="0098273B">
        <w:rPr>
          <w:rFonts w:eastAsia="Times New Roman" w:cs="Times New Roman"/>
          <w:color w:val="000000"/>
          <w:sz w:val="24"/>
          <w:szCs w:val="24"/>
        </w:rPr>
        <w:t>Đơn vị: nghìn đồng/sinh viên/tháng</w:t>
      </w:r>
    </w:p>
    <w:tbl>
      <w:tblPr>
        <w:tblW w:w="5000" w:type="pct"/>
        <w:tblCellSpacing w:w="0" w:type="dxa"/>
        <w:tblCellMar>
          <w:left w:w="0" w:type="dxa"/>
          <w:right w:w="0" w:type="dxa"/>
        </w:tblCellMar>
        <w:tblLook w:val="04A0" w:firstRow="1" w:lastRow="0" w:firstColumn="1" w:lastColumn="0" w:noHBand="0" w:noVBand="1"/>
      </w:tblPr>
      <w:tblGrid>
        <w:gridCol w:w="1165"/>
        <w:gridCol w:w="5734"/>
        <w:gridCol w:w="2721"/>
      </w:tblGrid>
      <w:tr w:rsidR="0098273B" w:rsidRPr="0098273B" w:rsidTr="0098273B">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b/>
                <w:bCs/>
                <w:color w:val="000000"/>
                <w:sz w:val="24"/>
                <w:szCs w:val="24"/>
              </w:rPr>
              <w:t>TT</w:t>
            </w:r>
          </w:p>
        </w:tc>
        <w:tc>
          <w:tcPr>
            <w:tcW w:w="29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b/>
                <w:bCs/>
                <w:color w:val="000000"/>
                <w:sz w:val="24"/>
                <w:szCs w:val="24"/>
              </w:rPr>
              <w:t>Nhóm ngành, nghề đào tạo</w:t>
            </w:r>
          </w:p>
        </w:tc>
        <w:tc>
          <w:tcPr>
            <w:tcW w:w="1400" w:type="pct"/>
            <w:tcBorders>
              <w:top w:val="single" w:sz="8" w:space="0" w:color="auto"/>
              <w:left w:val="single" w:sz="8" w:space="0" w:color="auto"/>
              <w:bottom w:val="nil"/>
              <w:right w:val="single" w:sz="8" w:space="0" w:color="auto"/>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b/>
                <w:bCs/>
                <w:color w:val="000000"/>
                <w:sz w:val="24"/>
                <w:szCs w:val="24"/>
              </w:rPr>
              <w:t>Năm học 2021 - 2022</w:t>
            </w:r>
          </w:p>
        </w:tc>
      </w:tr>
      <w:tr w:rsidR="0098273B" w:rsidRPr="0098273B" w:rsidTr="0098273B">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1</w:t>
            </w:r>
          </w:p>
        </w:tc>
        <w:tc>
          <w:tcPr>
            <w:tcW w:w="29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Khoa học xã hội nhân văn, nghệ thuật, giáo dục và đào tạo, báo chí, thông tin và kinh doanh</w:t>
            </w:r>
          </w:p>
        </w:tc>
        <w:tc>
          <w:tcPr>
            <w:tcW w:w="1400" w:type="pct"/>
            <w:tcBorders>
              <w:top w:val="single" w:sz="8" w:space="0" w:color="auto"/>
              <w:left w:val="single" w:sz="8" w:space="0" w:color="auto"/>
              <w:bottom w:val="nil"/>
              <w:right w:val="single" w:sz="8" w:space="0" w:color="auto"/>
            </w:tcBorders>
            <w:shd w:val="clear" w:color="auto" w:fill="auto"/>
            <w:vAlign w:val="center"/>
            <w:hideMark/>
          </w:tcPr>
          <w:p w:rsidR="0098273B" w:rsidRPr="0098273B" w:rsidRDefault="0098273B" w:rsidP="0098273B">
            <w:pPr>
              <w:spacing w:after="0" w:line="240" w:lineRule="auto"/>
              <w:rPr>
                <w:rFonts w:eastAsia="Times New Roman" w:cs="Times New Roman"/>
                <w:sz w:val="24"/>
                <w:szCs w:val="24"/>
              </w:rPr>
            </w:pPr>
          </w:p>
        </w:tc>
      </w:tr>
      <w:tr w:rsidR="0098273B" w:rsidRPr="0098273B" w:rsidTr="0098273B">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1.1</w:t>
            </w:r>
          </w:p>
        </w:tc>
        <w:tc>
          <w:tcPr>
            <w:tcW w:w="29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Khoa học xã hội nhân văn, giáo dục và đào tạo, báo chí, thông tin và kinh doanh</w:t>
            </w:r>
          </w:p>
        </w:tc>
        <w:tc>
          <w:tcPr>
            <w:tcW w:w="1400" w:type="pct"/>
            <w:tcBorders>
              <w:top w:val="single" w:sz="8" w:space="0" w:color="auto"/>
              <w:left w:val="single" w:sz="8" w:space="0" w:color="auto"/>
              <w:bottom w:val="nil"/>
              <w:right w:val="single" w:sz="8" w:space="0" w:color="auto"/>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1.640</w:t>
            </w:r>
          </w:p>
        </w:tc>
      </w:tr>
      <w:tr w:rsidR="0098273B" w:rsidRPr="0098273B" w:rsidTr="0098273B">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1.2</w:t>
            </w:r>
          </w:p>
        </w:tc>
        <w:tc>
          <w:tcPr>
            <w:tcW w:w="29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Nghệ thuật</w:t>
            </w:r>
          </w:p>
        </w:tc>
        <w:tc>
          <w:tcPr>
            <w:tcW w:w="1400" w:type="pct"/>
            <w:tcBorders>
              <w:top w:val="single" w:sz="8" w:space="0" w:color="auto"/>
              <w:left w:val="single" w:sz="8" w:space="0" w:color="auto"/>
              <w:bottom w:val="nil"/>
              <w:right w:val="single" w:sz="8" w:space="0" w:color="auto"/>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1.920</w:t>
            </w:r>
          </w:p>
        </w:tc>
      </w:tr>
      <w:tr w:rsidR="0098273B" w:rsidRPr="0098273B" w:rsidTr="0098273B">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2</w:t>
            </w:r>
          </w:p>
        </w:tc>
        <w:tc>
          <w:tcPr>
            <w:tcW w:w="29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Khoa học, pháp luật và toán</w:t>
            </w:r>
          </w:p>
        </w:tc>
        <w:tc>
          <w:tcPr>
            <w:tcW w:w="1400" w:type="pct"/>
            <w:tcBorders>
              <w:top w:val="single" w:sz="8" w:space="0" w:color="auto"/>
              <w:left w:val="single" w:sz="8" w:space="0" w:color="auto"/>
              <w:bottom w:val="nil"/>
              <w:right w:val="single" w:sz="8" w:space="0" w:color="auto"/>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1.920</w:t>
            </w:r>
          </w:p>
        </w:tc>
      </w:tr>
      <w:tr w:rsidR="0098273B" w:rsidRPr="0098273B" w:rsidTr="0098273B">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3</w:t>
            </w:r>
          </w:p>
        </w:tc>
        <w:tc>
          <w:tcPr>
            <w:tcW w:w="29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Kỹ thuật và công nghệ thông tin</w:t>
            </w:r>
          </w:p>
        </w:tc>
        <w:tc>
          <w:tcPr>
            <w:tcW w:w="1400" w:type="pct"/>
            <w:tcBorders>
              <w:top w:val="single" w:sz="8" w:space="0" w:color="auto"/>
              <w:left w:val="single" w:sz="8" w:space="0" w:color="auto"/>
              <w:bottom w:val="nil"/>
              <w:right w:val="single" w:sz="8" w:space="0" w:color="auto"/>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1.920</w:t>
            </w:r>
          </w:p>
        </w:tc>
      </w:tr>
      <w:tr w:rsidR="0098273B" w:rsidRPr="0098273B" w:rsidTr="0098273B">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4</w:t>
            </w:r>
          </w:p>
        </w:tc>
        <w:tc>
          <w:tcPr>
            <w:tcW w:w="29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Sản xuất, chế biến và xây dựng</w:t>
            </w:r>
          </w:p>
        </w:tc>
        <w:tc>
          <w:tcPr>
            <w:tcW w:w="1400" w:type="pct"/>
            <w:tcBorders>
              <w:top w:val="single" w:sz="8" w:space="0" w:color="auto"/>
              <w:left w:val="single" w:sz="8" w:space="0" w:color="auto"/>
              <w:bottom w:val="nil"/>
              <w:right w:val="single" w:sz="8" w:space="0" w:color="auto"/>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1.920</w:t>
            </w:r>
          </w:p>
        </w:tc>
      </w:tr>
      <w:tr w:rsidR="0098273B" w:rsidRPr="0098273B" w:rsidTr="0098273B">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5</w:t>
            </w:r>
          </w:p>
        </w:tc>
        <w:tc>
          <w:tcPr>
            <w:tcW w:w="29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Nông, lâm, ngư nghiệp và thú y</w:t>
            </w:r>
          </w:p>
        </w:tc>
        <w:tc>
          <w:tcPr>
            <w:tcW w:w="1400" w:type="pct"/>
            <w:tcBorders>
              <w:top w:val="single" w:sz="8" w:space="0" w:color="auto"/>
              <w:left w:val="single" w:sz="8" w:space="0" w:color="auto"/>
              <w:bottom w:val="nil"/>
              <w:right w:val="single" w:sz="8" w:space="0" w:color="auto"/>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1.640</w:t>
            </w:r>
          </w:p>
        </w:tc>
      </w:tr>
      <w:tr w:rsidR="0098273B" w:rsidRPr="0098273B" w:rsidTr="0098273B">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6</w:t>
            </w:r>
          </w:p>
        </w:tc>
        <w:tc>
          <w:tcPr>
            <w:tcW w:w="29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Sức khỏe</w:t>
            </w:r>
          </w:p>
        </w:tc>
        <w:tc>
          <w:tcPr>
            <w:tcW w:w="1400" w:type="pct"/>
            <w:tcBorders>
              <w:top w:val="single" w:sz="8" w:space="0" w:color="auto"/>
              <w:left w:val="single" w:sz="8" w:space="0" w:color="auto"/>
              <w:bottom w:val="nil"/>
              <w:right w:val="single" w:sz="8" w:space="0" w:color="auto"/>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4.040</w:t>
            </w:r>
          </w:p>
        </w:tc>
      </w:tr>
      <w:tr w:rsidR="0098273B" w:rsidRPr="0098273B" w:rsidTr="0098273B">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7</w:t>
            </w:r>
          </w:p>
        </w:tc>
        <w:tc>
          <w:tcPr>
            <w:tcW w:w="29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Dịch vụ, du lịch và môi trường</w:t>
            </w:r>
          </w:p>
        </w:tc>
        <w:tc>
          <w:tcPr>
            <w:tcW w:w="1400" w:type="pct"/>
            <w:tcBorders>
              <w:top w:val="single" w:sz="8" w:space="0" w:color="auto"/>
              <w:left w:val="single" w:sz="8" w:space="0" w:color="auto"/>
              <w:bottom w:val="nil"/>
              <w:right w:val="single" w:sz="8" w:space="0" w:color="auto"/>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1.920</w:t>
            </w:r>
          </w:p>
        </w:tc>
      </w:tr>
      <w:tr w:rsidR="0098273B" w:rsidRPr="0098273B" w:rsidTr="0098273B">
        <w:trPr>
          <w:tblCellSpacing w:w="0" w:type="dxa"/>
        </w:trPr>
        <w:tc>
          <w:tcPr>
            <w:tcW w:w="600" w:type="pct"/>
            <w:tcBorders>
              <w:top w:val="single" w:sz="8" w:space="0" w:color="auto"/>
              <w:left w:val="single" w:sz="8" w:space="0" w:color="auto"/>
              <w:bottom w:val="single" w:sz="8" w:space="0" w:color="auto"/>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8</w:t>
            </w:r>
          </w:p>
        </w:tc>
        <w:tc>
          <w:tcPr>
            <w:tcW w:w="2950" w:type="pct"/>
            <w:tcBorders>
              <w:top w:val="single" w:sz="8" w:space="0" w:color="auto"/>
              <w:left w:val="single" w:sz="8" w:space="0" w:color="auto"/>
              <w:bottom w:val="single" w:sz="8" w:space="0" w:color="auto"/>
              <w:right w:val="nil"/>
            </w:tcBorders>
            <w:shd w:val="clear" w:color="auto" w:fill="auto"/>
            <w:vAlign w:val="center"/>
            <w:hideMark/>
          </w:tcPr>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An ninh, quốc phòng</w:t>
            </w:r>
          </w:p>
        </w:tc>
        <w:tc>
          <w:tcPr>
            <w:tcW w:w="14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1.920</w:t>
            </w:r>
          </w:p>
        </w:tc>
      </w:tr>
    </w:tbl>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2. Mức trần học phí từ năm học 2022 - 2023 đến năm học 2025 - 2026 như sau:</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a) Đối với cơ sở giáo dục nghề nghiệp công lập chưa tự bảo đảm chi thường xuyên:</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Căn cứ danh mục ngành, nghề đào tạo cấp IV trình độ cao đẳng, trung cấp do Bộ trưởng Bộ Lao động - Thương binh và Xã hội quy định, mức trần học phí được xác định theo định mức kinh tế - kỹ thuật và được tính theo lộ trình đến năm học 2025 - 2026. Mức trần học phí như sau:</w:t>
      </w:r>
    </w:p>
    <w:p w:rsidR="0098273B" w:rsidRPr="0098273B" w:rsidRDefault="0098273B" w:rsidP="0098273B">
      <w:pPr>
        <w:spacing w:before="120" w:after="120" w:line="234" w:lineRule="atLeast"/>
        <w:jc w:val="right"/>
        <w:rPr>
          <w:rFonts w:eastAsia="Times New Roman" w:cs="Times New Roman"/>
          <w:sz w:val="24"/>
          <w:szCs w:val="24"/>
        </w:rPr>
      </w:pPr>
      <w:r w:rsidRPr="0098273B">
        <w:rPr>
          <w:rFonts w:eastAsia="Times New Roman" w:cs="Times New Roman"/>
          <w:color w:val="000000"/>
          <w:sz w:val="24"/>
          <w:szCs w:val="24"/>
        </w:rPr>
        <w:t>Đơn vị: nghìn đồng/sinh viên/tháng</w:t>
      </w:r>
    </w:p>
    <w:tbl>
      <w:tblPr>
        <w:tblW w:w="5000" w:type="pct"/>
        <w:tblCellSpacing w:w="0" w:type="dxa"/>
        <w:tblCellMar>
          <w:left w:w="0" w:type="dxa"/>
          <w:right w:w="0" w:type="dxa"/>
        </w:tblCellMar>
        <w:tblLook w:val="04A0" w:firstRow="1" w:lastRow="0" w:firstColumn="1" w:lastColumn="0" w:noHBand="0" w:noVBand="1"/>
      </w:tblPr>
      <w:tblGrid>
        <w:gridCol w:w="786"/>
        <w:gridCol w:w="3436"/>
        <w:gridCol w:w="1276"/>
        <w:gridCol w:w="1374"/>
        <w:gridCol w:w="1374"/>
        <w:gridCol w:w="1374"/>
      </w:tblGrid>
      <w:tr w:rsidR="0098273B" w:rsidRPr="0098273B" w:rsidTr="0098273B">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b/>
                <w:bCs/>
                <w:color w:val="000000"/>
                <w:sz w:val="24"/>
                <w:szCs w:val="24"/>
              </w:rPr>
              <w:lastRenderedPageBreak/>
              <w:t>TT</w:t>
            </w:r>
          </w:p>
        </w:tc>
        <w:tc>
          <w:tcPr>
            <w:tcW w:w="17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b/>
                <w:bCs/>
                <w:color w:val="000000"/>
                <w:sz w:val="24"/>
                <w:szCs w:val="24"/>
              </w:rPr>
              <w:t>Nhóm ngành, nghề đào tạo</w:t>
            </w:r>
          </w:p>
        </w:tc>
        <w:tc>
          <w:tcPr>
            <w:tcW w:w="6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b/>
                <w:bCs/>
                <w:color w:val="000000"/>
                <w:sz w:val="24"/>
                <w:szCs w:val="24"/>
              </w:rPr>
              <w:t>Năm 2022-2023</w:t>
            </w:r>
          </w:p>
        </w:tc>
        <w:tc>
          <w:tcPr>
            <w:tcW w:w="7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b/>
                <w:bCs/>
                <w:color w:val="000000"/>
                <w:sz w:val="24"/>
                <w:szCs w:val="24"/>
              </w:rPr>
              <w:t>Năm 2023-2024</w:t>
            </w:r>
          </w:p>
        </w:tc>
        <w:tc>
          <w:tcPr>
            <w:tcW w:w="7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b/>
                <w:bCs/>
                <w:color w:val="000000"/>
                <w:sz w:val="24"/>
                <w:szCs w:val="24"/>
              </w:rPr>
              <w:t>Năm 2024-2025</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b/>
                <w:bCs/>
                <w:color w:val="000000"/>
                <w:sz w:val="24"/>
                <w:szCs w:val="24"/>
              </w:rPr>
              <w:t>Năm 2025-2026</w:t>
            </w:r>
          </w:p>
        </w:tc>
      </w:tr>
      <w:tr w:rsidR="0098273B" w:rsidRPr="0098273B" w:rsidTr="0098273B">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1</w:t>
            </w:r>
          </w:p>
        </w:tc>
        <w:tc>
          <w:tcPr>
            <w:tcW w:w="17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Khoa học xã hội nhân văn, nghệ thuật, giáo dục và đào tạo, báo chí, thông tin và kinh doanh</w:t>
            </w:r>
          </w:p>
        </w:tc>
        <w:tc>
          <w:tcPr>
            <w:tcW w:w="6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1.248</w:t>
            </w:r>
          </w:p>
        </w:tc>
        <w:tc>
          <w:tcPr>
            <w:tcW w:w="7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1.328</w:t>
            </w:r>
          </w:p>
        </w:tc>
        <w:tc>
          <w:tcPr>
            <w:tcW w:w="7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1.360</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1.600</w:t>
            </w:r>
          </w:p>
        </w:tc>
      </w:tr>
      <w:tr w:rsidR="0098273B" w:rsidRPr="0098273B" w:rsidTr="0098273B">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2</w:t>
            </w:r>
          </w:p>
        </w:tc>
        <w:tc>
          <w:tcPr>
            <w:tcW w:w="17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Khoa học, pháp luật và toán</w:t>
            </w:r>
          </w:p>
        </w:tc>
        <w:tc>
          <w:tcPr>
            <w:tcW w:w="6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1.326</w:t>
            </w:r>
          </w:p>
        </w:tc>
        <w:tc>
          <w:tcPr>
            <w:tcW w:w="7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1.411</w:t>
            </w:r>
          </w:p>
        </w:tc>
        <w:tc>
          <w:tcPr>
            <w:tcW w:w="7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1.445</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1.700</w:t>
            </w:r>
          </w:p>
        </w:tc>
      </w:tr>
      <w:tr w:rsidR="0098273B" w:rsidRPr="0098273B" w:rsidTr="0098273B">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3</w:t>
            </w:r>
          </w:p>
        </w:tc>
        <w:tc>
          <w:tcPr>
            <w:tcW w:w="17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Kỹ thuật và công nghệ thông tin</w:t>
            </w:r>
          </w:p>
        </w:tc>
        <w:tc>
          <w:tcPr>
            <w:tcW w:w="6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1.870</w:t>
            </w:r>
          </w:p>
        </w:tc>
        <w:tc>
          <w:tcPr>
            <w:tcW w:w="7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1.992</w:t>
            </w:r>
          </w:p>
        </w:tc>
        <w:tc>
          <w:tcPr>
            <w:tcW w:w="7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2.040</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2.400</w:t>
            </w:r>
          </w:p>
        </w:tc>
      </w:tr>
      <w:tr w:rsidR="0098273B" w:rsidRPr="0098273B" w:rsidTr="0098273B">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4</w:t>
            </w:r>
          </w:p>
        </w:tc>
        <w:tc>
          <w:tcPr>
            <w:tcW w:w="17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Sản xuất, chế biến và xây dựng</w:t>
            </w:r>
          </w:p>
        </w:tc>
        <w:tc>
          <w:tcPr>
            <w:tcW w:w="6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1.794</w:t>
            </w:r>
          </w:p>
        </w:tc>
        <w:tc>
          <w:tcPr>
            <w:tcW w:w="7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1.909</w:t>
            </w:r>
          </w:p>
        </w:tc>
        <w:tc>
          <w:tcPr>
            <w:tcW w:w="7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1.955</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2.300</w:t>
            </w:r>
          </w:p>
        </w:tc>
      </w:tr>
      <w:tr w:rsidR="0098273B" w:rsidRPr="0098273B" w:rsidTr="0098273B">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5</w:t>
            </w:r>
          </w:p>
        </w:tc>
        <w:tc>
          <w:tcPr>
            <w:tcW w:w="17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Nông, lâm, ngư nghiệp và thú y</w:t>
            </w:r>
          </w:p>
        </w:tc>
        <w:tc>
          <w:tcPr>
            <w:tcW w:w="6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1.287</w:t>
            </w:r>
          </w:p>
        </w:tc>
        <w:tc>
          <w:tcPr>
            <w:tcW w:w="7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1.370</w:t>
            </w:r>
          </w:p>
        </w:tc>
        <w:tc>
          <w:tcPr>
            <w:tcW w:w="7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1.400</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1.650</w:t>
            </w:r>
          </w:p>
        </w:tc>
      </w:tr>
      <w:tr w:rsidR="0098273B" w:rsidRPr="0098273B" w:rsidTr="0098273B">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6</w:t>
            </w:r>
          </w:p>
        </w:tc>
        <w:tc>
          <w:tcPr>
            <w:tcW w:w="17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Sức khỏe</w:t>
            </w:r>
          </w:p>
        </w:tc>
        <w:tc>
          <w:tcPr>
            <w:tcW w:w="6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2.184</w:t>
            </w:r>
          </w:p>
        </w:tc>
        <w:tc>
          <w:tcPr>
            <w:tcW w:w="7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2.324</w:t>
            </w:r>
          </w:p>
        </w:tc>
        <w:tc>
          <w:tcPr>
            <w:tcW w:w="7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2.380</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2.800</w:t>
            </w:r>
          </w:p>
        </w:tc>
      </w:tr>
      <w:tr w:rsidR="0098273B" w:rsidRPr="0098273B" w:rsidTr="0098273B">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7</w:t>
            </w:r>
          </w:p>
        </w:tc>
        <w:tc>
          <w:tcPr>
            <w:tcW w:w="17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Dịch vụ, du lịch và môi trường</w:t>
            </w:r>
          </w:p>
        </w:tc>
        <w:tc>
          <w:tcPr>
            <w:tcW w:w="6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1.560</w:t>
            </w:r>
          </w:p>
        </w:tc>
        <w:tc>
          <w:tcPr>
            <w:tcW w:w="7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1.660</w:t>
            </w:r>
          </w:p>
        </w:tc>
        <w:tc>
          <w:tcPr>
            <w:tcW w:w="7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1.700</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2.000</w:t>
            </w:r>
          </w:p>
        </w:tc>
      </w:tr>
      <w:tr w:rsidR="0098273B" w:rsidRPr="0098273B" w:rsidTr="0098273B">
        <w:trPr>
          <w:tblCellSpacing w:w="0" w:type="dxa"/>
        </w:trPr>
        <w:tc>
          <w:tcPr>
            <w:tcW w:w="400" w:type="pct"/>
            <w:tcBorders>
              <w:top w:val="single" w:sz="8" w:space="0" w:color="auto"/>
              <w:left w:val="single" w:sz="8" w:space="0" w:color="auto"/>
              <w:bottom w:val="single" w:sz="8" w:space="0" w:color="auto"/>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8</w:t>
            </w:r>
          </w:p>
        </w:tc>
        <w:tc>
          <w:tcPr>
            <w:tcW w:w="1750" w:type="pct"/>
            <w:tcBorders>
              <w:top w:val="single" w:sz="8" w:space="0" w:color="auto"/>
              <w:left w:val="single" w:sz="8" w:space="0" w:color="auto"/>
              <w:bottom w:val="single" w:sz="8" w:space="0" w:color="auto"/>
              <w:right w:val="nil"/>
            </w:tcBorders>
            <w:shd w:val="clear" w:color="auto" w:fill="auto"/>
            <w:vAlign w:val="center"/>
            <w:hideMark/>
          </w:tcPr>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An ninh, quốc phòng</w:t>
            </w:r>
          </w:p>
        </w:tc>
        <w:tc>
          <w:tcPr>
            <w:tcW w:w="650" w:type="pct"/>
            <w:tcBorders>
              <w:top w:val="single" w:sz="8" w:space="0" w:color="auto"/>
              <w:left w:val="single" w:sz="8" w:space="0" w:color="auto"/>
              <w:bottom w:val="single" w:sz="8" w:space="0" w:color="auto"/>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1.716</w:t>
            </w: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1.820</w:t>
            </w: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1.870</w:t>
            </w:r>
          </w:p>
        </w:tc>
        <w:tc>
          <w:tcPr>
            <w:tcW w:w="7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2.200</w:t>
            </w:r>
          </w:p>
        </w:tc>
      </w:tr>
    </w:tbl>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b) Đối với cơ sở giáo dục nghề nghiệp công lập tự bảo đảm chi thường xuyên: Mức học phí tối đa không quá 2 lần so với mức học phí quy định tại điểm a khoản 2 Điều này;</w:t>
      </w:r>
    </w:p>
    <w:p w:rsidR="0098273B" w:rsidRPr="0098273B" w:rsidRDefault="0098273B" w:rsidP="0098273B">
      <w:pPr>
        <w:spacing w:after="0" w:line="234" w:lineRule="atLeast"/>
        <w:rPr>
          <w:rFonts w:eastAsia="Times New Roman" w:cs="Times New Roman"/>
          <w:sz w:val="24"/>
          <w:szCs w:val="24"/>
        </w:rPr>
      </w:pPr>
      <w:r w:rsidRPr="0098273B">
        <w:rPr>
          <w:rFonts w:eastAsia="Times New Roman" w:cs="Times New Roman"/>
          <w:color w:val="000000"/>
          <w:sz w:val="24"/>
          <w:szCs w:val="24"/>
        </w:rPr>
        <w:t>c) Đối với cơ sở giáo dục nghề nghiệp công lập tự bảo đảm chi thường xuyên và chi đầu tư: Được chủ động xây dựng và quyết định mức học phí theo quy định của </w:t>
      </w:r>
      <w:bookmarkStart w:id="47" w:name="tvpllink_lslpylejji_5"/>
      <w:r w:rsidRPr="0098273B">
        <w:rPr>
          <w:rFonts w:eastAsia="Times New Roman" w:cs="Times New Roman"/>
          <w:color w:val="000000"/>
          <w:sz w:val="24"/>
          <w:szCs w:val="24"/>
        </w:rPr>
        <w:fldChar w:fldCharType="begin"/>
      </w:r>
      <w:r w:rsidRPr="0098273B">
        <w:rPr>
          <w:rFonts w:eastAsia="Times New Roman" w:cs="Times New Roman"/>
          <w:color w:val="000000"/>
          <w:sz w:val="24"/>
          <w:szCs w:val="24"/>
        </w:rPr>
        <w:instrText xml:space="preserve"> HYPERLINK "https://thuvienphapluat.vn/van-ban/Lao-dong-Tien-luong/Luat-Giao-duc-nghe-nghiep-2014-259733.aspx" \t "_blank" </w:instrText>
      </w:r>
      <w:r w:rsidRPr="0098273B">
        <w:rPr>
          <w:rFonts w:eastAsia="Times New Roman" w:cs="Times New Roman"/>
          <w:color w:val="000000"/>
          <w:sz w:val="24"/>
          <w:szCs w:val="24"/>
        </w:rPr>
        <w:fldChar w:fldCharType="separate"/>
      </w:r>
      <w:r w:rsidRPr="0098273B">
        <w:rPr>
          <w:rFonts w:eastAsia="Times New Roman" w:cs="Times New Roman"/>
          <w:color w:val="0E70C3"/>
          <w:sz w:val="24"/>
          <w:szCs w:val="24"/>
        </w:rPr>
        <w:t>Luật Giáo dục nghề nghiệp</w:t>
      </w:r>
      <w:r w:rsidRPr="0098273B">
        <w:rPr>
          <w:rFonts w:eastAsia="Times New Roman" w:cs="Times New Roman"/>
          <w:color w:val="000000"/>
          <w:sz w:val="24"/>
          <w:szCs w:val="24"/>
        </w:rPr>
        <w:fldChar w:fldCharType="end"/>
      </w:r>
      <w:bookmarkEnd w:id="47"/>
      <w:r w:rsidRPr="0098273B">
        <w:rPr>
          <w:rFonts w:eastAsia="Times New Roman" w:cs="Times New Roman"/>
          <w:color w:val="000000"/>
          <w:sz w:val="24"/>
          <w:szCs w:val="24"/>
        </w:rPr>
        <w:t> và các văn bản khác có liên quan;</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d) Đối với các chương trình đào tạo chất lượng cao (kể cả chương trình chuyển giao từ nước ngoài đối với giáo dục nghề nghiệp) các cơ sở giáo dục nghề nghiệp chủ động quyết định mức học phí của chương trình đó trên cơ sở định mức kinh tế - kỹ thuật bảo đảm đủ bù đắp chi phí đào tạo, có tích luỹ và thực hiện việc công khai trước khi tuyển sinh;</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đ) Đối với các chương trình đào tạo đã đạt chuẩn kiểm định tại các cơ sở giáo dục nghề nghiệp công lập tự bảo đảm chi thường xuyên, cơ sở giáo dục nghề nghiệp đảm bảo một phần chi thường xuyên và cơ sở giáo dục nghề nghiệp do nhà nước đảm bảo chi thường xuyên mức học phí tối đa không quá 2,5 lần so với mức học phí quy định tại điểm a khoản 2 Điều này.</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3. Mức học phí đào tạo theo hình thức vừa làm vừa học; đào tạo từ xa được xác định trên cơ sở chi phí hợp lý thực tế với mức thu không vượt quá 150% mức học phí của hệ đào tạo chính quy tương ứng.</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4. Mức học phí của các ngành, nghề đào tạo theo hình thức học trực tuyến (học online), cơ sở giáo dục nghề nghiệp xác định trên cơ sở chi phí hợp lý thực tế, tối đa bằng mức học phí của các ngành, nghề đào tạo theo hình thức đào tạo trực tiếp.</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5. Mức học phí đối với các chương trình đào tạo trình độ sơ cấp, đào tạo thường xuyên, đào tạo kỹ năng và các chương trình đào tạo, bồi dưỡng ngắn hạn khác do các cơ sở giáo dục nghề nghiệp chủ động xây dựng và quy định mức thu theo sự đồng thuận giữa người học và cơ sở giáo dục nghề nghiệp, bảo đảm công khai, minh bạch và trách nhiệm giải trình với người học, xã hội.</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6. Học phí giáo dục nghề nghiệp tính theo tín chỉ, mô-đun:</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a) Mức thu học phí của một tín chỉ, mô-đun được xác định căn cứ vào tổng thu học phí của toàn khóa học theo nhóm ngành, nghề đào tạo và tổng số tín chỉ, mô-đun toàn khóa theo công thức dưới đây:</w:t>
      </w:r>
    </w:p>
    <w:tbl>
      <w:tblPr>
        <w:tblW w:w="5000" w:type="pct"/>
        <w:tblCellSpacing w:w="0" w:type="dxa"/>
        <w:tblCellMar>
          <w:left w:w="0" w:type="dxa"/>
          <w:right w:w="0" w:type="dxa"/>
        </w:tblCellMar>
        <w:tblLook w:val="04A0" w:firstRow="1" w:lastRow="0" w:firstColumn="1" w:lastColumn="0" w:noHBand="0" w:noVBand="1"/>
      </w:tblPr>
      <w:tblGrid>
        <w:gridCol w:w="3116"/>
        <w:gridCol w:w="6524"/>
      </w:tblGrid>
      <w:tr w:rsidR="0098273B" w:rsidRPr="0098273B" w:rsidTr="0098273B">
        <w:trPr>
          <w:tblCellSpacing w:w="0" w:type="dxa"/>
        </w:trPr>
        <w:tc>
          <w:tcPr>
            <w:tcW w:w="1600" w:type="pct"/>
            <w:vMerge w:val="restart"/>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Học phí tín chỉ, mô-đun =</w:t>
            </w:r>
          </w:p>
        </w:tc>
        <w:tc>
          <w:tcPr>
            <w:tcW w:w="3350" w:type="pct"/>
            <w:tcBorders>
              <w:top w:val="nil"/>
              <w:left w:val="nil"/>
              <w:bottom w:val="single" w:sz="8" w:space="0" w:color="auto"/>
              <w:right w:val="nil"/>
            </w:tcBorders>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Tổng học phí toàn khóa</w:t>
            </w:r>
          </w:p>
        </w:tc>
      </w:tr>
      <w:tr w:rsidR="0098273B" w:rsidRPr="0098273B" w:rsidTr="0098273B">
        <w:trPr>
          <w:tblCellSpacing w:w="0" w:type="dxa"/>
        </w:trPr>
        <w:tc>
          <w:tcPr>
            <w:tcW w:w="0" w:type="auto"/>
            <w:vMerge/>
            <w:vAlign w:val="center"/>
            <w:hideMark/>
          </w:tcPr>
          <w:p w:rsidR="0098273B" w:rsidRPr="0098273B" w:rsidRDefault="0098273B" w:rsidP="0098273B">
            <w:pPr>
              <w:spacing w:after="0" w:line="240" w:lineRule="auto"/>
              <w:rPr>
                <w:rFonts w:eastAsia="Times New Roman" w:cs="Times New Roman"/>
                <w:sz w:val="24"/>
                <w:szCs w:val="24"/>
              </w:rPr>
            </w:pPr>
          </w:p>
        </w:tc>
        <w:tc>
          <w:tcPr>
            <w:tcW w:w="3350" w:type="pct"/>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sz w:val="24"/>
                <w:szCs w:val="24"/>
              </w:rPr>
              <w:t>Tổng số tín chỉ, mô-đun toàn khóa</w:t>
            </w:r>
          </w:p>
        </w:tc>
      </w:tr>
    </w:tbl>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lastRenderedPageBreak/>
        <w:t>Tổng học phí toàn khóa = mức thu học phí 1 sinh viên/1 tháng x 10 tháng x số năm học, bảo đảm nguyên tắc tổng học phí theo tín chỉ của chương trình đào tạo tối đa bằng tổng học phí tính theo niên chế.</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b) Trường hợp học quá thời hạn quy định của chương trình đào tạo, học phí tín chỉ áp dụng từ thời điểm quá hạn được xác định lại trên cơ sở thời gian học thực tế trên nguyên tắc bù đắp chi phí và thực hiện công khai, minh bạch với người học;</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c) Trường hợp học văn bằng 2 chỉ phải đóng học phí của các tín chỉ, mô-đun thực học theo chương trình đào tạo.</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7. Quy định mức thu học phí đối với các cơ sở giáo dục nghề nghiệp công lập: Căn cứ vào quy định trần học phí nêu trên tương ứng với từng năm học, đặc điểm tính chất đơn vị, yêu cầu phát triển ngành, nghề đào tạo, hình thức đào tạo và điều kiện thực tiễn, Thủ trưởng các cơ sở giáo dục nghề nghiệp công lập quy định mức thu học phí cụ thể đối với các ngành, nghề đào tạo thuộc thẩm quyền quản lý và thực hiện công khai cho toàn khóa học.</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8. Đối với các cơ sở giáo dục nghề nghiệp do các tổ chức kinh tế, doanh nghiệp nhà nước quản lý trực tiếp: Thủ trưởng các cơ sở giáo dục nghề nghiệp quy định mức thu học phí từng năm học theo từng ngành, nghề đào tạo nhưng không vượt quá mức trần học phí theo quy định tại điểm b khoản 1 và điểm b khoản 2 Điều này.</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Ngân sách nhà nước thực hiện cấp bù học phí cho người học thuộc diện được miễn, giảm học phí đang học tại các cơ sở giáo dục nghề nghiệp do các tổ chức kinh tế, doanh nghiệp nhà nước trực tiếp quản lý theo mức trần học phí tương ứng với ngành đào tạo của cơ sở giáo dục nghề nghiệp công lập chưa tự bảo đảm chi thường xuyên tại điểm a khoản 1 và điểm a khoản 2 Điều này.</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9. Các cơ sở giáo dục nghề nghiệp công lập được quy định mức học phí đối với các trường hợp học lại. Mức học phí học lại tối đa không vượt quá mức trần học phí quy định tại Nghị định này. Trường hợp tổ chức học riêng theo nhu cầu người học thì mức thu theo thỏa thuận giữa người học và cơ sở giáo dục nghề nghiệp trên cơ sở bù đắp đủ chi phí.</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10. Học sinh, sinh viên là người nước ngoài tham gia các khóa đào tạo tại cơ sở giáo dục nghề nghiệp nộp học phí theo mức thu do cơ sở giáo dục nghề nghiệp quy định hoặc theo hiệp định, thỏa thuận hợp tác với bên nước ngoài.</w:t>
      </w:r>
    </w:p>
    <w:p w:rsidR="0098273B" w:rsidRPr="0098273B" w:rsidRDefault="0098273B" w:rsidP="0098273B">
      <w:pPr>
        <w:spacing w:after="0" w:line="234" w:lineRule="atLeast"/>
        <w:rPr>
          <w:rFonts w:eastAsia="Times New Roman" w:cs="Times New Roman"/>
          <w:sz w:val="24"/>
          <w:szCs w:val="24"/>
        </w:rPr>
      </w:pPr>
      <w:bookmarkStart w:id="48" w:name="dieu_11"/>
      <w:r w:rsidRPr="0098273B">
        <w:rPr>
          <w:rFonts w:eastAsia="Times New Roman" w:cs="Times New Roman"/>
          <w:b/>
          <w:bCs/>
          <w:color w:val="000000"/>
          <w:sz w:val="24"/>
          <w:szCs w:val="24"/>
        </w:rPr>
        <w:t>Điều 11. Học phí đối với giáo dục đại học</w:t>
      </w:r>
      <w:bookmarkEnd w:id="48"/>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1. Mức trần học phí năm học 2021 - 2022:</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Mức trần học phí năm học 2021 - 2022 đối với các ngành đào tạo của các cơ sở giáo dục đại học công lập được áp dụng bằng mức trần học phí của các cơ sở giáo dục đại học công lập do Nhà nước quy định áp dụng cho năm học 2020 - 2021, mức cụ thể như sau:</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a) Mức trần học phí đối với các khối ngành đào tạo trình độ đại học tại các cơ sở giáo dục đại học công lập chưa tự bảo đảm chi thường xuyên và chi đầu tư như sau:</w:t>
      </w:r>
    </w:p>
    <w:p w:rsidR="0098273B" w:rsidRPr="0098273B" w:rsidRDefault="0098273B" w:rsidP="0098273B">
      <w:pPr>
        <w:spacing w:before="120" w:after="120" w:line="234" w:lineRule="atLeast"/>
        <w:jc w:val="right"/>
        <w:rPr>
          <w:rFonts w:eastAsia="Times New Roman" w:cs="Times New Roman"/>
          <w:sz w:val="24"/>
          <w:szCs w:val="24"/>
        </w:rPr>
      </w:pPr>
      <w:r w:rsidRPr="0098273B">
        <w:rPr>
          <w:rFonts w:eastAsia="Times New Roman" w:cs="Times New Roman"/>
          <w:color w:val="000000"/>
          <w:sz w:val="24"/>
          <w:szCs w:val="24"/>
        </w:rPr>
        <w:t>Đơn vị: nghìn đồng/sinh viên/tháng</w:t>
      </w:r>
    </w:p>
    <w:tbl>
      <w:tblPr>
        <w:tblW w:w="5000" w:type="pct"/>
        <w:tblCellSpacing w:w="0" w:type="dxa"/>
        <w:tblCellMar>
          <w:left w:w="0" w:type="dxa"/>
          <w:right w:w="0" w:type="dxa"/>
        </w:tblCellMar>
        <w:tblLook w:val="04A0" w:firstRow="1" w:lastRow="0" w:firstColumn="1" w:lastColumn="0" w:noHBand="0" w:noVBand="1"/>
      </w:tblPr>
      <w:tblGrid>
        <w:gridCol w:w="7190"/>
        <w:gridCol w:w="2430"/>
      </w:tblGrid>
      <w:tr w:rsidR="0098273B" w:rsidRPr="0098273B" w:rsidTr="0098273B">
        <w:trPr>
          <w:tblCellSpacing w:w="0" w:type="dxa"/>
        </w:trPr>
        <w:tc>
          <w:tcPr>
            <w:tcW w:w="37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b/>
                <w:bCs/>
                <w:color w:val="000000"/>
                <w:sz w:val="24"/>
                <w:szCs w:val="24"/>
              </w:rPr>
              <w:t>Khối ngành</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b/>
                <w:bCs/>
                <w:color w:val="000000"/>
                <w:sz w:val="24"/>
                <w:szCs w:val="24"/>
              </w:rPr>
              <w:t>Năm học 2021 - 2022</w:t>
            </w:r>
          </w:p>
        </w:tc>
      </w:tr>
      <w:tr w:rsidR="0098273B" w:rsidRPr="0098273B" w:rsidTr="0098273B">
        <w:trPr>
          <w:tblCellSpacing w:w="0" w:type="dxa"/>
        </w:trPr>
        <w:tc>
          <w:tcPr>
            <w:tcW w:w="37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Khối ngành I: Khoa học giáo dục và đào tạo giáo viên</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980</w:t>
            </w:r>
          </w:p>
        </w:tc>
      </w:tr>
      <w:tr w:rsidR="0098273B" w:rsidRPr="0098273B" w:rsidTr="0098273B">
        <w:trPr>
          <w:tblCellSpacing w:w="0" w:type="dxa"/>
        </w:trPr>
        <w:tc>
          <w:tcPr>
            <w:tcW w:w="37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Khối ngành II: Nghệ thuật</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1.170</w:t>
            </w:r>
          </w:p>
        </w:tc>
      </w:tr>
      <w:tr w:rsidR="0098273B" w:rsidRPr="0098273B" w:rsidTr="0098273B">
        <w:trPr>
          <w:tblCellSpacing w:w="0" w:type="dxa"/>
        </w:trPr>
        <w:tc>
          <w:tcPr>
            <w:tcW w:w="3700" w:type="pct"/>
            <w:tcBorders>
              <w:top w:val="single" w:sz="8" w:space="0" w:color="auto"/>
              <w:left w:val="single" w:sz="8" w:space="0" w:color="auto"/>
              <w:bottom w:val="single" w:sz="8" w:space="0" w:color="auto"/>
              <w:right w:val="nil"/>
            </w:tcBorders>
            <w:shd w:val="clear" w:color="auto" w:fill="auto"/>
            <w:vAlign w:val="center"/>
            <w:hideMark/>
          </w:tcPr>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Khối ngành III: Kinh doanh và quản lý, pháp luật</w:t>
            </w:r>
          </w:p>
        </w:tc>
        <w:tc>
          <w:tcPr>
            <w:tcW w:w="12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980</w:t>
            </w:r>
          </w:p>
        </w:tc>
      </w:tr>
      <w:tr w:rsidR="0098273B" w:rsidRPr="0098273B" w:rsidTr="0098273B">
        <w:trPr>
          <w:tblCellSpacing w:w="0" w:type="dxa"/>
        </w:trPr>
        <w:tc>
          <w:tcPr>
            <w:tcW w:w="3700" w:type="pct"/>
            <w:tcBorders>
              <w:top w:val="nil"/>
              <w:left w:val="single" w:sz="8" w:space="0" w:color="auto"/>
              <w:bottom w:val="single" w:sz="8" w:space="0" w:color="auto"/>
              <w:right w:val="nil"/>
            </w:tcBorders>
            <w:shd w:val="clear" w:color="auto" w:fill="auto"/>
            <w:vAlign w:val="center"/>
            <w:hideMark/>
          </w:tcPr>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Khối ngành IV: Khoa học sự sống, khoa học tự nhiên</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1.170</w:t>
            </w:r>
          </w:p>
        </w:tc>
      </w:tr>
      <w:tr w:rsidR="0098273B" w:rsidRPr="0098273B" w:rsidTr="0098273B">
        <w:trPr>
          <w:tblCellSpacing w:w="0" w:type="dxa"/>
        </w:trPr>
        <w:tc>
          <w:tcPr>
            <w:tcW w:w="3700" w:type="pct"/>
            <w:tcBorders>
              <w:top w:val="nil"/>
              <w:left w:val="single" w:sz="8" w:space="0" w:color="auto"/>
              <w:bottom w:val="single" w:sz="8" w:space="0" w:color="auto"/>
              <w:right w:val="nil"/>
            </w:tcBorders>
            <w:shd w:val="clear" w:color="auto" w:fill="auto"/>
            <w:vAlign w:val="center"/>
            <w:hideMark/>
          </w:tcPr>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lastRenderedPageBreak/>
              <w:t>Khối ngành V: Toán, thống kê máy tính, công nghệ thông tin, công nghệ kỹ thuật, kỹ thuật, sản xuất và chế biến, kiến trúc và xây dựng, nông lâm nghiệp và thủy sản, thú y</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1.170</w:t>
            </w:r>
          </w:p>
        </w:tc>
      </w:tr>
      <w:tr w:rsidR="0098273B" w:rsidRPr="0098273B" w:rsidTr="0098273B">
        <w:trPr>
          <w:tblCellSpacing w:w="0" w:type="dxa"/>
        </w:trPr>
        <w:tc>
          <w:tcPr>
            <w:tcW w:w="3700" w:type="pct"/>
            <w:tcBorders>
              <w:top w:val="nil"/>
              <w:left w:val="single" w:sz="8" w:space="0" w:color="auto"/>
              <w:bottom w:val="single" w:sz="8" w:space="0" w:color="auto"/>
              <w:right w:val="nil"/>
            </w:tcBorders>
            <w:shd w:val="clear" w:color="auto" w:fill="auto"/>
            <w:vAlign w:val="center"/>
            <w:hideMark/>
          </w:tcPr>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Khối ngành VI.1: Các khối ngành sức khỏe khác</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1.430</w:t>
            </w:r>
          </w:p>
        </w:tc>
      </w:tr>
      <w:tr w:rsidR="0098273B" w:rsidRPr="0098273B" w:rsidTr="0098273B">
        <w:trPr>
          <w:tblCellSpacing w:w="0" w:type="dxa"/>
        </w:trPr>
        <w:tc>
          <w:tcPr>
            <w:tcW w:w="3700" w:type="pct"/>
            <w:tcBorders>
              <w:top w:val="nil"/>
              <w:left w:val="single" w:sz="8" w:space="0" w:color="auto"/>
              <w:bottom w:val="single" w:sz="8" w:space="0" w:color="auto"/>
              <w:right w:val="nil"/>
            </w:tcBorders>
            <w:shd w:val="clear" w:color="auto" w:fill="auto"/>
            <w:vAlign w:val="center"/>
            <w:hideMark/>
          </w:tcPr>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Khối ngành VI.2: Y dược</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1.430</w:t>
            </w:r>
          </w:p>
        </w:tc>
      </w:tr>
      <w:tr w:rsidR="0098273B" w:rsidRPr="0098273B" w:rsidTr="0098273B">
        <w:trPr>
          <w:tblCellSpacing w:w="0" w:type="dxa"/>
        </w:trPr>
        <w:tc>
          <w:tcPr>
            <w:tcW w:w="3700" w:type="pct"/>
            <w:tcBorders>
              <w:top w:val="nil"/>
              <w:left w:val="single" w:sz="8" w:space="0" w:color="auto"/>
              <w:bottom w:val="single" w:sz="8" w:space="0" w:color="auto"/>
              <w:right w:val="nil"/>
            </w:tcBorders>
            <w:shd w:val="clear" w:color="auto" w:fill="auto"/>
            <w:vAlign w:val="center"/>
            <w:hideMark/>
          </w:tcPr>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Khối ngành VII: Nhân văn, khoa học xã hội và hành vi, báo chí và thông tin, dịch vụ xã hội, du lịch, khách sạn, thể dục thể thao, dịch vụ vận tải, môi trường và bảo vệ môi trường</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980</w:t>
            </w:r>
          </w:p>
        </w:tc>
      </w:tr>
    </w:tbl>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b) Mức trần học phí đối với các khối ngành đào tạo trình độ đại học tại các cơ sở giáo dục đại học công lập tự bảo đảm chi thường xuyên và chi đầu tư như sau:</w:t>
      </w:r>
    </w:p>
    <w:p w:rsidR="0098273B" w:rsidRPr="0098273B" w:rsidRDefault="0098273B" w:rsidP="0098273B">
      <w:pPr>
        <w:spacing w:before="120" w:after="120" w:line="234" w:lineRule="atLeast"/>
        <w:jc w:val="right"/>
        <w:rPr>
          <w:rFonts w:eastAsia="Times New Roman" w:cs="Times New Roman"/>
          <w:sz w:val="24"/>
          <w:szCs w:val="24"/>
        </w:rPr>
      </w:pPr>
      <w:r w:rsidRPr="0098273B">
        <w:rPr>
          <w:rFonts w:eastAsia="Times New Roman" w:cs="Times New Roman"/>
          <w:color w:val="000000"/>
          <w:sz w:val="24"/>
          <w:szCs w:val="24"/>
        </w:rPr>
        <w:t>Đơn vị: nghìn đồng/sinh viên/tháng</w:t>
      </w:r>
    </w:p>
    <w:tbl>
      <w:tblPr>
        <w:tblW w:w="5000" w:type="pct"/>
        <w:tblCellSpacing w:w="0" w:type="dxa"/>
        <w:tblCellMar>
          <w:left w:w="0" w:type="dxa"/>
          <w:right w:w="0" w:type="dxa"/>
        </w:tblCellMar>
        <w:tblLook w:val="04A0" w:firstRow="1" w:lastRow="0" w:firstColumn="1" w:lastColumn="0" w:noHBand="0" w:noVBand="1"/>
      </w:tblPr>
      <w:tblGrid>
        <w:gridCol w:w="7190"/>
        <w:gridCol w:w="2430"/>
      </w:tblGrid>
      <w:tr w:rsidR="0098273B" w:rsidRPr="0098273B" w:rsidTr="0098273B">
        <w:trPr>
          <w:tblCellSpacing w:w="0" w:type="dxa"/>
        </w:trPr>
        <w:tc>
          <w:tcPr>
            <w:tcW w:w="37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b/>
                <w:bCs/>
                <w:color w:val="000000"/>
                <w:sz w:val="24"/>
                <w:szCs w:val="24"/>
              </w:rPr>
              <w:t>Khối ngành</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b/>
                <w:bCs/>
                <w:color w:val="000000"/>
                <w:sz w:val="24"/>
                <w:szCs w:val="24"/>
              </w:rPr>
              <w:t>Năm học 2021 -2022</w:t>
            </w:r>
          </w:p>
        </w:tc>
      </w:tr>
      <w:tr w:rsidR="0098273B" w:rsidRPr="0098273B" w:rsidTr="0098273B">
        <w:trPr>
          <w:tblCellSpacing w:w="0" w:type="dxa"/>
        </w:trPr>
        <w:tc>
          <w:tcPr>
            <w:tcW w:w="37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Khối ngành I: Khoa học giáo dục và đào tạo giáo viên</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2.050</w:t>
            </w:r>
          </w:p>
        </w:tc>
      </w:tr>
      <w:tr w:rsidR="0098273B" w:rsidRPr="0098273B" w:rsidTr="0098273B">
        <w:trPr>
          <w:tblCellSpacing w:w="0" w:type="dxa"/>
        </w:trPr>
        <w:tc>
          <w:tcPr>
            <w:tcW w:w="37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Khối ngành II: Nghệ thuật</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2.400</w:t>
            </w:r>
          </w:p>
        </w:tc>
      </w:tr>
      <w:tr w:rsidR="0098273B" w:rsidRPr="0098273B" w:rsidTr="0098273B">
        <w:trPr>
          <w:tblCellSpacing w:w="0" w:type="dxa"/>
        </w:trPr>
        <w:tc>
          <w:tcPr>
            <w:tcW w:w="37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Khối ngành III: Kinh doanh và quản lý, pháp luật</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2.050</w:t>
            </w:r>
          </w:p>
        </w:tc>
      </w:tr>
      <w:tr w:rsidR="0098273B" w:rsidRPr="0098273B" w:rsidTr="0098273B">
        <w:trPr>
          <w:tblCellSpacing w:w="0" w:type="dxa"/>
        </w:trPr>
        <w:tc>
          <w:tcPr>
            <w:tcW w:w="37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Khối ngành IV: Khoa học sự sống, khoa học tự nhiên</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2.400</w:t>
            </w:r>
          </w:p>
        </w:tc>
      </w:tr>
      <w:tr w:rsidR="0098273B" w:rsidRPr="0098273B" w:rsidTr="0098273B">
        <w:trPr>
          <w:tblCellSpacing w:w="0" w:type="dxa"/>
        </w:trPr>
        <w:tc>
          <w:tcPr>
            <w:tcW w:w="37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Khối ngành V: Toán, thống kê máy tính, công nghệ thông tin, công nghệ kỹ thuật, kỹ thuật, sản xuất và chế biến, kiến trúc và xây dựng, nông lâm nghiệp và thủy sản, thú y</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2.400</w:t>
            </w:r>
          </w:p>
        </w:tc>
      </w:tr>
      <w:tr w:rsidR="0098273B" w:rsidRPr="0098273B" w:rsidTr="0098273B">
        <w:trPr>
          <w:tblCellSpacing w:w="0" w:type="dxa"/>
        </w:trPr>
        <w:tc>
          <w:tcPr>
            <w:tcW w:w="37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Khối ngành VI.1: Các khối ngành sức khỏe khác</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5.050</w:t>
            </w:r>
          </w:p>
        </w:tc>
      </w:tr>
      <w:tr w:rsidR="0098273B" w:rsidRPr="0098273B" w:rsidTr="0098273B">
        <w:trPr>
          <w:tblCellSpacing w:w="0" w:type="dxa"/>
        </w:trPr>
        <w:tc>
          <w:tcPr>
            <w:tcW w:w="37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Khối ngành VI.2: Y dược</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5.050</w:t>
            </w:r>
          </w:p>
        </w:tc>
      </w:tr>
      <w:tr w:rsidR="0098273B" w:rsidRPr="0098273B" w:rsidTr="0098273B">
        <w:trPr>
          <w:tblCellSpacing w:w="0" w:type="dxa"/>
        </w:trPr>
        <w:tc>
          <w:tcPr>
            <w:tcW w:w="3700" w:type="pct"/>
            <w:tcBorders>
              <w:top w:val="single" w:sz="8" w:space="0" w:color="auto"/>
              <w:left w:val="single" w:sz="8" w:space="0" w:color="auto"/>
              <w:bottom w:val="single" w:sz="8" w:space="0" w:color="auto"/>
              <w:right w:val="nil"/>
            </w:tcBorders>
            <w:shd w:val="clear" w:color="auto" w:fill="auto"/>
            <w:vAlign w:val="center"/>
            <w:hideMark/>
          </w:tcPr>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Khối ngành VII: Nhân văn, khoa học xã hội và hành vi, báo chí và thông tin, dịch vụ xã hội, du lịch, khách sạn, thể dục thể thao, dịch vụ vận tải, môi trường và bảo vệ môi trường</w:t>
            </w:r>
          </w:p>
        </w:tc>
        <w:tc>
          <w:tcPr>
            <w:tcW w:w="12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2.050</w:t>
            </w:r>
          </w:p>
        </w:tc>
      </w:tr>
    </w:tbl>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2. Học phí từ năm học 2022 - 2023 đến năm học 2025 - 2026 như sau:</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a) Mức trần học phí đối với cơ sở giáo dục đại học công lập chưa tự bảo đảm chi thường xuyên như sau:</w:t>
      </w:r>
    </w:p>
    <w:p w:rsidR="0098273B" w:rsidRPr="0098273B" w:rsidRDefault="0098273B" w:rsidP="0098273B">
      <w:pPr>
        <w:spacing w:before="120" w:after="120" w:line="234" w:lineRule="atLeast"/>
        <w:jc w:val="right"/>
        <w:rPr>
          <w:rFonts w:eastAsia="Times New Roman" w:cs="Times New Roman"/>
          <w:sz w:val="24"/>
          <w:szCs w:val="24"/>
        </w:rPr>
      </w:pPr>
      <w:r w:rsidRPr="0098273B">
        <w:rPr>
          <w:rFonts w:eastAsia="Times New Roman" w:cs="Times New Roman"/>
          <w:color w:val="000000"/>
          <w:sz w:val="24"/>
          <w:szCs w:val="24"/>
        </w:rPr>
        <w:t>Đơn vị: nghìn đồng/sinh viên/tháng</w:t>
      </w:r>
    </w:p>
    <w:tbl>
      <w:tblPr>
        <w:tblW w:w="5000" w:type="pct"/>
        <w:tblCellSpacing w:w="0" w:type="dxa"/>
        <w:tblCellMar>
          <w:left w:w="0" w:type="dxa"/>
          <w:right w:w="0" w:type="dxa"/>
        </w:tblCellMar>
        <w:tblLook w:val="04A0" w:firstRow="1" w:lastRow="0" w:firstColumn="1" w:lastColumn="0" w:noHBand="0" w:noVBand="1"/>
      </w:tblPr>
      <w:tblGrid>
        <w:gridCol w:w="3670"/>
        <w:gridCol w:w="1587"/>
        <w:gridCol w:w="1389"/>
        <w:gridCol w:w="1487"/>
        <w:gridCol w:w="1487"/>
      </w:tblGrid>
      <w:tr w:rsidR="0098273B" w:rsidRPr="0098273B" w:rsidTr="0098273B">
        <w:trPr>
          <w:tblCellSpacing w:w="0" w:type="dxa"/>
        </w:trPr>
        <w:tc>
          <w:tcPr>
            <w:tcW w:w="18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b/>
                <w:bCs/>
                <w:color w:val="000000"/>
                <w:sz w:val="24"/>
                <w:szCs w:val="24"/>
              </w:rPr>
              <w:t>Khối ngành</w:t>
            </w:r>
          </w:p>
        </w:tc>
        <w:tc>
          <w:tcPr>
            <w:tcW w:w="8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b/>
                <w:bCs/>
                <w:color w:val="000000"/>
                <w:sz w:val="24"/>
                <w:szCs w:val="24"/>
              </w:rPr>
              <w:t>Năm học 2022 -2023</w:t>
            </w:r>
          </w:p>
        </w:tc>
        <w:tc>
          <w:tcPr>
            <w:tcW w:w="7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b/>
                <w:bCs/>
                <w:color w:val="000000"/>
                <w:sz w:val="24"/>
                <w:szCs w:val="24"/>
              </w:rPr>
              <w:t>Năm học 2023-2024</w:t>
            </w:r>
          </w:p>
        </w:tc>
        <w:tc>
          <w:tcPr>
            <w:tcW w:w="7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b/>
                <w:bCs/>
                <w:color w:val="000000"/>
                <w:sz w:val="24"/>
                <w:szCs w:val="24"/>
              </w:rPr>
              <w:t>Năm học 2024-2025</w:t>
            </w: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b/>
                <w:bCs/>
                <w:color w:val="000000"/>
                <w:sz w:val="24"/>
                <w:szCs w:val="24"/>
              </w:rPr>
              <w:t>Năm học 2025-2026</w:t>
            </w:r>
          </w:p>
        </w:tc>
      </w:tr>
      <w:tr w:rsidR="0098273B" w:rsidRPr="0098273B" w:rsidTr="0098273B">
        <w:trPr>
          <w:tblCellSpacing w:w="0" w:type="dxa"/>
        </w:trPr>
        <w:tc>
          <w:tcPr>
            <w:tcW w:w="18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Khối ngành I: Khoa học giáo dục và đào tạo giáo viên</w:t>
            </w:r>
          </w:p>
        </w:tc>
        <w:tc>
          <w:tcPr>
            <w:tcW w:w="8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1.250</w:t>
            </w:r>
          </w:p>
        </w:tc>
        <w:tc>
          <w:tcPr>
            <w:tcW w:w="7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1.410</w:t>
            </w:r>
          </w:p>
        </w:tc>
        <w:tc>
          <w:tcPr>
            <w:tcW w:w="7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1.590</w:t>
            </w: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1.790</w:t>
            </w:r>
          </w:p>
        </w:tc>
      </w:tr>
      <w:tr w:rsidR="0098273B" w:rsidRPr="0098273B" w:rsidTr="0098273B">
        <w:trPr>
          <w:tblCellSpacing w:w="0" w:type="dxa"/>
        </w:trPr>
        <w:tc>
          <w:tcPr>
            <w:tcW w:w="18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Khối ngành II: Nghệ thuật</w:t>
            </w:r>
          </w:p>
        </w:tc>
        <w:tc>
          <w:tcPr>
            <w:tcW w:w="8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1.200</w:t>
            </w:r>
          </w:p>
        </w:tc>
        <w:tc>
          <w:tcPr>
            <w:tcW w:w="7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1.350</w:t>
            </w:r>
          </w:p>
        </w:tc>
        <w:tc>
          <w:tcPr>
            <w:tcW w:w="7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1.520</w:t>
            </w: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1.710</w:t>
            </w:r>
          </w:p>
        </w:tc>
      </w:tr>
      <w:tr w:rsidR="0098273B" w:rsidRPr="0098273B" w:rsidTr="0098273B">
        <w:trPr>
          <w:tblCellSpacing w:w="0" w:type="dxa"/>
        </w:trPr>
        <w:tc>
          <w:tcPr>
            <w:tcW w:w="18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Khối ngành III: Kinh doanh và quản lý, pháp luật</w:t>
            </w:r>
          </w:p>
        </w:tc>
        <w:tc>
          <w:tcPr>
            <w:tcW w:w="8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1.250</w:t>
            </w:r>
          </w:p>
        </w:tc>
        <w:tc>
          <w:tcPr>
            <w:tcW w:w="7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1.410</w:t>
            </w:r>
          </w:p>
        </w:tc>
        <w:tc>
          <w:tcPr>
            <w:tcW w:w="7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1.590</w:t>
            </w: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1.790</w:t>
            </w:r>
          </w:p>
        </w:tc>
      </w:tr>
      <w:tr w:rsidR="0098273B" w:rsidRPr="0098273B" w:rsidTr="0098273B">
        <w:trPr>
          <w:tblCellSpacing w:w="0" w:type="dxa"/>
        </w:trPr>
        <w:tc>
          <w:tcPr>
            <w:tcW w:w="18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lastRenderedPageBreak/>
              <w:t>Khối ngành IV: Khoa học sự sống, khoa học tự nhiên</w:t>
            </w:r>
          </w:p>
        </w:tc>
        <w:tc>
          <w:tcPr>
            <w:tcW w:w="8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1.350</w:t>
            </w:r>
          </w:p>
        </w:tc>
        <w:tc>
          <w:tcPr>
            <w:tcW w:w="7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1.520</w:t>
            </w:r>
          </w:p>
        </w:tc>
        <w:tc>
          <w:tcPr>
            <w:tcW w:w="7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1.710</w:t>
            </w: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1.930</w:t>
            </w:r>
          </w:p>
        </w:tc>
      </w:tr>
      <w:tr w:rsidR="0098273B" w:rsidRPr="0098273B" w:rsidTr="0098273B">
        <w:trPr>
          <w:tblCellSpacing w:w="0" w:type="dxa"/>
        </w:trPr>
        <w:tc>
          <w:tcPr>
            <w:tcW w:w="18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Khối ngành V: Toán và thống kê, máy tính và công nghệ thông tin, công nghệ kỹ thuật, kỹ thuật, sản xuất và chế biến, kiến trúc và xây dựng, nông lâm nghiệp và thủy sản, thú y</w:t>
            </w:r>
          </w:p>
        </w:tc>
        <w:tc>
          <w:tcPr>
            <w:tcW w:w="8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1.450</w:t>
            </w:r>
          </w:p>
        </w:tc>
        <w:tc>
          <w:tcPr>
            <w:tcW w:w="7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1.640</w:t>
            </w:r>
          </w:p>
        </w:tc>
        <w:tc>
          <w:tcPr>
            <w:tcW w:w="7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1.850</w:t>
            </w: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2.090</w:t>
            </w:r>
          </w:p>
        </w:tc>
      </w:tr>
      <w:tr w:rsidR="0098273B" w:rsidRPr="0098273B" w:rsidTr="0098273B">
        <w:trPr>
          <w:tblCellSpacing w:w="0" w:type="dxa"/>
        </w:trPr>
        <w:tc>
          <w:tcPr>
            <w:tcW w:w="18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Khối ngành VI.1: Các khối ngành sức khỏe khác</w:t>
            </w:r>
          </w:p>
        </w:tc>
        <w:tc>
          <w:tcPr>
            <w:tcW w:w="8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1.850</w:t>
            </w:r>
          </w:p>
        </w:tc>
        <w:tc>
          <w:tcPr>
            <w:tcW w:w="7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2.090</w:t>
            </w:r>
          </w:p>
        </w:tc>
        <w:tc>
          <w:tcPr>
            <w:tcW w:w="7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2.360</w:t>
            </w: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2.660</w:t>
            </w:r>
          </w:p>
        </w:tc>
      </w:tr>
      <w:tr w:rsidR="0098273B" w:rsidRPr="0098273B" w:rsidTr="0098273B">
        <w:trPr>
          <w:tblCellSpacing w:w="0" w:type="dxa"/>
        </w:trPr>
        <w:tc>
          <w:tcPr>
            <w:tcW w:w="18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Khối ngành VI.2: Y dược</w:t>
            </w:r>
          </w:p>
        </w:tc>
        <w:tc>
          <w:tcPr>
            <w:tcW w:w="8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2.450</w:t>
            </w:r>
          </w:p>
        </w:tc>
        <w:tc>
          <w:tcPr>
            <w:tcW w:w="7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2.760</w:t>
            </w:r>
          </w:p>
        </w:tc>
        <w:tc>
          <w:tcPr>
            <w:tcW w:w="7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3.110</w:t>
            </w: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3.500</w:t>
            </w:r>
          </w:p>
        </w:tc>
      </w:tr>
      <w:tr w:rsidR="0098273B" w:rsidRPr="0098273B" w:rsidTr="0098273B">
        <w:trPr>
          <w:tblCellSpacing w:w="0" w:type="dxa"/>
        </w:trPr>
        <w:tc>
          <w:tcPr>
            <w:tcW w:w="1850" w:type="pct"/>
            <w:tcBorders>
              <w:top w:val="single" w:sz="8" w:space="0" w:color="auto"/>
              <w:left w:val="single" w:sz="8" w:space="0" w:color="auto"/>
              <w:bottom w:val="single" w:sz="8" w:space="0" w:color="auto"/>
              <w:right w:val="nil"/>
            </w:tcBorders>
            <w:shd w:val="clear" w:color="auto" w:fill="auto"/>
            <w:vAlign w:val="center"/>
            <w:hideMark/>
          </w:tcPr>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Khối ngành VII: Nhân văn, khoa học xã hội và hành vi, báo chí và thông tin, dịch vụ xã hội, du lịch, khách sạn, thể dục thể thao, dịch vụ vận tải, môi trường và bảo vệ môi trường</w:t>
            </w:r>
          </w:p>
        </w:tc>
        <w:tc>
          <w:tcPr>
            <w:tcW w:w="800" w:type="pct"/>
            <w:tcBorders>
              <w:top w:val="single" w:sz="8" w:space="0" w:color="auto"/>
              <w:left w:val="single" w:sz="8" w:space="0" w:color="auto"/>
              <w:bottom w:val="single" w:sz="8" w:space="0" w:color="auto"/>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1.200</w:t>
            </w: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1.500</w:t>
            </w:r>
          </w:p>
        </w:tc>
        <w:tc>
          <w:tcPr>
            <w:tcW w:w="750" w:type="pct"/>
            <w:tcBorders>
              <w:top w:val="single" w:sz="8" w:space="0" w:color="auto"/>
              <w:left w:val="single" w:sz="8" w:space="0" w:color="auto"/>
              <w:bottom w:val="single" w:sz="8" w:space="0" w:color="auto"/>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1.690</w:t>
            </w:r>
          </w:p>
        </w:tc>
        <w:tc>
          <w:tcPr>
            <w:tcW w:w="7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1.910</w:t>
            </w:r>
          </w:p>
        </w:tc>
      </w:tr>
    </w:tbl>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b) Cơ sở giáo dục đại học công lập tự bảo đảm chi thường xuyên: Mức học phí được xác định tối đa bằng 2 lần mức trần học phí tại điểm a khoản này tương ứng với từng khối ngành và từng năm học;</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c) Cơ sở giáo dục đại học công lập tự bảo đảm chi thường xuyên và chi đầu tư: Mức học phí được xác định tối đa bằng 2,5 lần mức trần học phí tại điểm a khoản này tương ứng với từng khối ngành và từng năm học;</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d) Đối với chương trình đào tạo của cơ sở giáo dục đại học công lập đạt mức kiểm định chất lượng chương trình đào tạo theo tiêu chuẩn do Bộ Giáo dục và Đào tạo quy định hoặc đạt mức kiểm định chất lượng chương trình đào tạo theo tiêu chuẩn nước ngoài hoặc tương đương, cơ sở giáo dục đại học được tự xác định mức thu học phí của chương trình đó trên cơ sở định mức kinh tế - kỹ thuật do cơ sở giáo dục ban hành, thực hiện công khai giải trình với người học, xã hội.</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3. Mức trần học phí đối với đào tạo thạc sĩ, tiến sĩ của các cơ sở giáo dục đại học công lập được xác định bằng mức trần học phí đào tạo đại học quy định tại khoản 1, khoản 2 Điều này nhân hệ số 1,5 đối với đào tạo thạc sĩ, nhân hệ số 2,5 đối với đào tạo tiến sĩ tương ứng với từng khối ngành đào tạo của từng năm học theo các mức độ tự chủ.</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4. Mức học phí đào tạo hình thức vừa làm vừa học; đào tạo từ xa được xác định trên cơ sở chi phí hợp lý thực tế với mức thu không vượt quá 150% mức thu học phí so với hệ đào tạo chính quy tương ứng.</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5. Trường hợp học trực tuyến (học online), cơ sở giáo dục đại học xác định mức thu học phí trên cơ sở chi phí phát sinh thực tế hợp lý, tối đa bằng mức học phí của cơ sở giáo dục đại học tương ứng từng khối ngành theo mức độ tự chủ.</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6. Mức học phí đối với các chương trình giáo dục thường xuyên; dịch vụ đào tạo, bồi dưỡng ngắn hạn cấp chứng chỉ, chứng nhận phù hợp với ngành, lĩnh vực đào tạo của mỗi cơ sở theo quy định của pháp luật được các cơ sở giáo dục chủ động tính toán, quy định mức thu theo sự đồng thuận giữa người học và cơ sở giáo dục, bảo đảm tính công khai, minh bạch và giải trình với người học, xã hội.</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7. Mức học phí đối với các chương trình đào tạo, bồi dưỡng ngắn hạn khác được áp dụng thu theo sự thỏa thuận chi phí giữa cơ sở giáo dục và người học.</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8. Học phí đào tạo đại học tính theo tín chỉ, mô-đun:</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lastRenderedPageBreak/>
        <w:t>a) Mức thu học phí của một tín chỉ, mô-đun được xác định căn cứ vào tổng thu học phí của toàn khóa học theo nhóm ngành, nghề đào tạo và tổng số tín chỉ, mô-đun toàn khóa theo công thức dưới đây:</w:t>
      </w:r>
    </w:p>
    <w:tbl>
      <w:tblPr>
        <w:tblW w:w="5000" w:type="pct"/>
        <w:tblCellSpacing w:w="0" w:type="dxa"/>
        <w:tblCellMar>
          <w:left w:w="0" w:type="dxa"/>
          <w:right w:w="0" w:type="dxa"/>
        </w:tblCellMar>
        <w:tblLook w:val="04A0" w:firstRow="1" w:lastRow="0" w:firstColumn="1" w:lastColumn="0" w:noHBand="0" w:noVBand="1"/>
      </w:tblPr>
      <w:tblGrid>
        <w:gridCol w:w="3895"/>
        <w:gridCol w:w="5745"/>
      </w:tblGrid>
      <w:tr w:rsidR="0098273B" w:rsidRPr="0098273B" w:rsidTr="0098273B">
        <w:trPr>
          <w:tblCellSpacing w:w="0" w:type="dxa"/>
        </w:trPr>
        <w:tc>
          <w:tcPr>
            <w:tcW w:w="2000" w:type="pct"/>
            <w:vMerge w:val="restart"/>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Học phí tín chỉ, mô-đun =</w:t>
            </w:r>
          </w:p>
        </w:tc>
        <w:tc>
          <w:tcPr>
            <w:tcW w:w="2950" w:type="pct"/>
            <w:tcBorders>
              <w:top w:val="nil"/>
              <w:left w:val="nil"/>
              <w:bottom w:val="single" w:sz="8" w:space="0" w:color="auto"/>
              <w:right w:val="nil"/>
            </w:tcBorders>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Tổng học phí toàn khóa</w:t>
            </w:r>
          </w:p>
        </w:tc>
      </w:tr>
      <w:tr w:rsidR="0098273B" w:rsidRPr="0098273B" w:rsidTr="0098273B">
        <w:trPr>
          <w:tblCellSpacing w:w="0" w:type="dxa"/>
        </w:trPr>
        <w:tc>
          <w:tcPr>
            <w:tcW w:w="0" w:type="auto"/>
            <w:vMerge/>
            <w:vAlign w:val="center"/>
            <w:hideMark/>
          </w:tcPr>
          <w:p w:rsidR="0098273B" w:rsidRPr="0098273B" w:rsidRDefault="0098273B" w:rsidP="0098273B">
            <w:pPr>
              <w:spacing w:after="0" w:line="240" w:lineRule="auto"/>
              <w:rPr>
                <w:rFonts w:eastAsia="Times New Roman" w:cs="Times New Roman"/>
                <w:sz w:val="24"/>
                <w:szCs w:val="24"/>
              </w:rPr>
            </w:pPr>
          </w:p>
        </w:tc>
        <w:tc>
          <w:tcPr>
            <w:tcW w:w="2950" w:type="pct"/>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sz w:val="24"/>
                <w:szCs w:val="24"/>
              </w:rPr>
              <w:t>Tổng số tín chỉ, mô-đun toàn khóa</w:t>
            </w:r>
          </w:p>
        </w:tc>
      </w:tr>
    </w:tbl>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Tổng học phí toàn khóa = mức thu học phí 1 sinh viên/1 tháng x 10 tháng x số năm học, bảo đảm nguyên tắc tổng học phí theo tín chỉ của chương trình đào tạo tối đa bằng tổng học phí tính theo niên chế.</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b) Trường hợp học quá thời hạn quy định của chương trình đào tạo, học phí tín chỉ áp dụng từ thời điểm quá hạn được xác định lại trên cơ sở thời gian học thực tế trên nguyên tắc bù đắp chi phí và thực hiện công khai, giải trình với người học;</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c) Trường hợp đào tạo bằng tốt nghiệp thứ 2 trình độ đại học, người đóng học phí của các tín chỉ thực học theo chương trình đào tạo.</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9. Quy định mức thu học phí đối với các cơ sở giáo dục đại học công lập: Căn cứ vào quy định trần học phí tại Điều này tương ứng với từng năm học, đặc điểm tính chất đơn vị, yêu cầu phát triển ngành nghề đào tạo, hình thức đào tạo và điều kiện thực tiễn, Giám đốc các Đại học Quốc gia, Đại học vùng, Thủ trưởng các cơ sở giáo dục đại học công lập chủ động quy định mức thu học phí cụ thể đối với các đơn vị, chương trình đào tạo thuộc thẩm quyền quản lý.</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10. Đối với các cơ sở giáo dục đại học do các tổ chức kinh tế, doanh nghiệp nhà nước quản lý trực tiếp: Thủ trưởng các cơ sở giáo dục đại học quy định mức thu học phí từng năm học theo từng ngành đào tạo nhưng không vượt quá mức trần học phí theo quy định tại điểm b khoản 1 và điểm c khoản 2 Điều này.</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Ngân sách nhà nước thực hiện cấp bù học phí cho người học thuộc diện được miễn, giảm học phí đang học tại các cơ sở giáo dục đại học do các tổ chức kinh tế, doanh nghiệp nhà nước trực tiếp quản lý theo mức trần học phí tương ứng với ngành đào tạo của cơ sở giáo dục đại học công lập chưa tự bảo đảm chi thường xuyên tại điểm a khoản 1 và điểm a khoản 2 Điều này.</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11. Các cơ sở giáo dục đại học công lập được quy định mức học phí đối với các trường hợp học lại. Mức học phí học lại tối đa không vượt quá mức trần học phí quy định tại Nghị định này phù hợp với từng loại hình đơn vị. Trường hợp tổ chức học riêng theo nhu cầu người học thì mức thu theo thỏa thuận giữa người học và cơ sở giáo dục đại học công lập trên cơ sở bù đắp đủ chi phí.</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12. Sinh viên đại học, học viên cao học, nghiên cứu sinh là người nước ngoài đang theo học tại cơ sở giáo dục đại học công lập nộp học phí theo mức thu do cơ sở giáo dục đại học quy định hoặc theo hiệp định, thỏa thuận hợp tác với bên nước ngoài.</w:t>
      </w:r>
    </w:p>
    <w:p w:rsidR="0098273B" w:rsidRPr="0098273B" w:rsidRDefault="0098273B" w:rsidP="0098273B">
      <w:pPr>
        <w:spacing w:after="0" w:line="234" w:lineRule="atLeast"/>
        <w:rPr>
          <w:rFonts w:eastAsia="Times New Roman" w:cs="Times New Roman"/>
          <w:sz w:val="24"/>
          <w:szCs w:val="24"/>
        </w:rPr>
      </w:pPr>
      <w:bookmarkStart w:id="49" w:name="chuong_3"/>
      <w:r w:rsidRPr="0098273B">
        <w:rPr>
          <w:rFonts w:eastAsia="Times New Roman" w:cs="Times New Roman"/>
          <w:b/>
          <w:bCs/>
          <w:color w:val="000000"/>
          <w:sz w:val="24"/>
          <w:szCs w:val="24"/>
        </w:rPr>
        <w:t>Chương III</w:t>
      </w:r>
      <w:bookmarkEnd w:id="49"/>
    </w:p>
    <w:p w:rsidR="0098273B" w:rsidRPr="0098273B" w:rsidRDefault="0098273B" w:rsidP="0098273B">
      <w:pPr>
        <w:spacing w:after="0" w:line="234" w:lineRule="atLeast"/>
        <w:jc w:val="center"/>
        <w:rPr>
          <w:rFonts w:eastAsia="Times New Roman" w:cs="Times New Roman"/>
          <w:sz w:val="24"/>
          <w:szCs w:val="24"/>
        </w:rPr>
      </w:pPr>
      <w:bookmarkStart w:id="50" w:name="chuong_3_name"/>
      <w:r w:rsidRPr="0098273B">
        <w:rPr>
          <w:rFonts w:eastAsia="Times New Roman" w:cs="Times New Roman"/>
          <w:b/>
          <w:bCs/>
          <w:color w:val="000000"/>
          <w:sz w:val="24"/>
          <w:szCs w:val="24"/>
        </w:rPr>
        <w:t>THU, QUẢN LÝ VÀ SỬ DỤNG HỌC PHÍ</w:t>
      </w:r>
      <w:bookmarkEnd w:id="50"/>
    </w:p>
    <w:p w:rsidR="0098273B" w:rsidRPr="0098273B" w:rsidRDefault="0098273B" w:rsidP="0098273B">
      <w:pPr>
        <w:spacing w:after="0" w:line="234" w:lineRule="atLeast"/>
        <w:rPr>
          <w:rFonts w:eastAsia="Times New Roman" w:cs="Times New Roman"/>
          <w:sz w:val="24"/>
          <w:szCs w:val="24"/>
        </w:rPr>
      </w:pPr>
      <w:bookmarkStart w:id="51" w:name="dieu_12"/>
      <w:r w:rsidRPr="0098273B">
        <w:rPr>
          <w:rFonts w:eastAsia="Times New Roman" w:cs="Times New Roman"/>
          <w:b/>
          <w:bCs/>
          <w:color w:val="000000"/>
          <w:sz w:val="24"/>
          <w:szCs w:val="24"/>
        </w:rPr>
        <w:t>Điều 12. Thu học phí</w:t>
      </w:r>
      <w:bookmarkEnd w:id="51"/>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1. Học phí được thu định kỳ hàng tháng; nếu người học tự nguyện, nhà trường có thể thu một lần cho cả học kỳ hoặc cả năm học. Đối với cơ sở giáo dục thường xuyên, đào tạo thường xuyên và các khóa đào tạo, bồi dưỡng ngắn hạn, học phí được thu theo số tháng thực học. Đối với cơ sở giáo dục mầm non, giáo dục phổ thông, học phí được thu tối đa 9 tháng/năm. Đối với cơ sở giáo dục đại học, giáo dục nghề nghiệp học phí được thu tối đa 10 tháng/năm.</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 xml:space="preserve">2. Trường hợp xảy ra thiên tai, dịch bệnh, các sự kiện bất khả kháng thì học phí được thu theo số tháng học thực tế (bao gồm cả thời gian tổ chức dạy học trực tuyến hoặc bố trí thời gian học bù tại trường); không thu học phí trong thời gian không tổ chức dạy học. Mức thu học phí đảm bảo nguyên tắc theo số tháng thực học và chi phí phát sinh cần thiết để tổ chức dạy học nhưng không vượt quá tổng thu học phí tính theo số tháng tối đa của 01 năm học (tối đa 9 tháng/năm đối với cơ sở giáo dục mầm non, phổ thông và tối đa 10 tháng/năm đối với cơ sở giáo dục đại học, cơ sở giáo </w:t>
      </w:r>
      <w:r w:rsidRPr="0098273B">
        <w:rPr>
          <w:rFonts w:eastAsia="Times New Roman" w:cs="Times New Roman"/>
          <w:color w:val="000000"/>
          <w:sz w:val="24"/>
          <w:szCs w:val="24"/>
        </w:rPr>
        <w:lastRenderedPageBreak/>
        <w:t>dục nghề nghiệp) và công khai từ đầu năm học trong các cơ sở giáo dục. Ủy ban nhân dân cấp tỉnh trình Hội đồng nhân dân quyết định cụ thể thời gian thu, mức học phí đối với giáo dục mầm non, giáo dục phổ thông công lập trên địa bàn; Thủ trưởng các cơ sở giáo dục đại học, cơ sở giáo dục nghề nghiệp quy định thời gian thu, mức học phí trong trường hợp xảy ra thiên tai, dịch bệnh, các sự kiện bất khả kháng.</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3. Trong trường hợp tổ chức giảng dạy, học tập theo học chế tín chỉ, cơ sở giáo dục có thể quy đổi để thu học phí theo tín chỉ, tuy nhiên tổng số học phí thu theo tín chỉ của cả khóa học không được vượt quá mức học phí quy định cho khóa học nếu thu theo năm học.</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4. Các cơ sở giáo dục có trách nhiệm tổ chức thu học phí và nộp học phí vào ngân hàng thương mại hoặc Kho bạc Nhà nước để quản lý, sử dụng. Trong trường hợp phát sinh khoản thu học phí bằng tiền mặt thì định kỳ, đơn vị phải làm thủ tục chuyển (nộp) toàn bộ học phí đã thu bằng tiền mặt còn dư tại quỹ vào tài khoản của đơn vị tại Kho bạc Nhà nước hoặc ngân hàng thương mại để quản lý theo quy định.</w:t>
      </w:r>
    </w:p>
    <w:p w:rsidR="0098273B" w:rsidRPr="0098273B" w:rsidRDefault="0098273B" w:rsidP="0098273B">
      <w:pPr>
        <w:spacing w:after="0" w:line="234" w:lineRule="atLeast"/>
        <w:rPr>
          <w:rFonts w:eastAsia="Times New Roman" w:cs="Times New Roman"/>
          <w:sz w:val="24"/>
          <w:szCs w:val="24"/>
        </w:rPr>
      </w:pPr>
      <w:bookmarkStart w:id="52" w:name="dieu_13"/>
      <w:r w:rsidRPr="0098273B">
        <w:rPr>
          <w:rFonts w:eastAsia="Times New Roman" w:cs="Times New Roman"/>
          <w:b/>
          <w:bCs/>
          <w:color w:val="000000"/>
          <w:sz w:val="24"/>
          <w:szCs w:val="24"/>
        </w:rPr>
        <w:t>Điều 13. Quản lý và sử dụng học phí</w:t>
      </w:r>
      <w:bookmarkEnd w:id="52"/>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1. Cơ sở giáo dục công lập sử dụng học phí theo quy định của Chính phủ về cơ chế tự chủ tài chính của đơn vị sự nghiệp công lập và tổng hợp vào báo cáo tài chính hằng năm của cơ sở giáo dục theo quy định của pháp luật.</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2. Cơ sở giáo dục dân lập, tư thục sử dụng học phí theo nguyên tắc tự bảo đảm thu, chi và chịu trách nhiệm về quản lý tài chính đối với hoạt động của mình. Tổ chức công tác kế toán, nộp thuế và thực hiện các nghĩa vụ tài chính khác theo quy định của pháp luật.</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3. Cơ sở giáo dục thực hiện quản lý các khoản thu, chi học phí theo chế độ kế toán, kiểm toán, thuế và công khai tài chính theo quy định của pháp luật; thực hiện yêu cầu về thanh tra, kiểm tra của cơ quan tài chính và cơ quan quản lý giáo dục có thẩm quyền và chịu trách nhiệm trước pháp luật về tính chính xác, trung thực của các thông tin, tài liệu cung cấp.</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4. Cơ sở giáo dục trước khi tuyển sinh hoặc xét tuyển phải công bố, công khai mức thu học phí, chi phí đào tạo cho từng năm học, cấp học đối với giáo dục mầm non, giáo dục phổ thông, lộ trình tăng học phí (nếu có) cho từng năm học và dự kiến cho cả khóa học đối với giáo dục đại học.</w:t>
      </w:r>
    </w:p>
    <w:p w:rsidR="0098273B" w:rsidRPr="0098273B" w:rsidRDefault="0098273B" w:rsidP="0098273B">
      <w:pPr>
        <w:spacing w:after="0" w:line="234" w:lineRule="atLeast"/>
        <w:rPr>
          <w:rFonts w:eastAsia="Times New Roman" w:cs="Times New Roman"/>
          <w:sz w:val="24"/>
          <w:szCs w:val="24"/>
        </w:rPr>
      </w:pPr>
      <w:bookmarkStart w:id="53" w:name="khoan_5_13"/>
      <w:r w:rsidRPr="0098273B">
        <w:rPr>
          <w:rFonts w:eastAsia="Times New Roman" w:cs="Times New Roman"/>
          <w:color w:val="000000"/>
          <w:sz w:val="24"/>
          <w:szCs w:val="24"/>
        </w:rPr>
        <w:t>5. Cơ sở giáo dục có trách nhiệm công khai, giải trình chi phí đào tạo, mức thu học phí, lộ trình tăng học phí cho từng năm học, cấp học, khóa học; công khai các điều kiện đảm bảo chất lượng theo quy định; công khai chính sách miễn, giảm học phí và mức thu, miễn giảm học phí trong trường hợp xảy ra thiên tai, dịch bệnh, các sự kiện bất khả kháng.</w:t>
      </w:r>
      <w:bookmarkEnd w:id="53"/>
    </w:p>
    <w:p w:rsidR="0098273B" w:rsidRPr="0098273B" w:rsidRDefault="0098273B" w:rsidP="0098273B">
      <w:pPr>
        <w:spacing w:after="0" w:line="234" w:lineRule="atLeast"/>
        <w:rPr>
          <w:rFonts w:eastAsia="Times New Roman" w:cs="Times New Roman"/>
          <w:sz w:val="24"/>
          <w:szCs w:val="24"/>
        </w:rPr>
      </w:pPr>
      <w:bookmarkStart w:id="54" w:name="chuong_4"/>
      <w:r w:rsidRPr="0098273B">
        <w:rPr>
          <w:rFonts w:eastAsia="Times New Roman" w:cs="Times New Roman"/>
          <w:b/>
          <w:bCs/>
          <w:color w:val="000000"/>
          <w:sz w:val="24"/>
          <w:szCs w:val="24"/>
        </w:rPr>
        <w:t>Chương IV</w:t>
      </w:r>
      <w:bookmarkEnd w:id="54"/>
    </w:p>
    <w:p w:rsidR="0098273B" w:rsidRPr="0098273B" w:rsidRDefault="0098273B" w:rsidP="0098273B">
      <w:pPr>
        <w:spacing w:after="0" w:line="234" w:lineRule="atLeast"/>
        <w:jc w:val="center"/>
        <w:rPr>
          <w:rFonts w:eastAsia="Times New Roman" w:cs="Times New Roman"/>
          <w:sz w:val="24"/>
          <w:szCs w:val="24"/>
        </w:rPr>
      </w:pPr>
      <w:bookmarkStart w:id="55" w:name="chuong_4_name"/>
      <w:r w:rsidRPr="0098273B">
        <w:rPr>
          <w:rFonts w:eastAsia="Times New Roman" w:cs="Times New Roman"/>
          <w:b/>
          <w:bCs/>
          <w:color w:val="000000"/>
          <w:sz w:val="24"/>
          <w:szCs w:val="24"/>
        </w:rPr>
        <w:t>CHÍNH SÁCH MIỄN GIẢM HỌC PHÍ VÀ HỖ TRỢ CHI PHÍ HỌC TẬP, HỖ TRỢ TIỀN ĐÓNG HỌC PHÍ, PHƯƠNG THỨC CHI TRẢ</w:t>
      </w:r>
      <w:bookmarkEnd w:id="55"/>
    </w:p>
    <w:p w:rsidR="0098273B" w:rsidRPr="0098273B" w:rsidRDefault="0098273B" w:rsidP="0098273B">
      <w:pPr>
        <w:spacing w:after="0" w:line="234" w:lineRule="atLeast"/>
        <w:rPr>
          <w:rFonts w:eastAsia="Times New Roman" w:cs="Times New Roman"/>
          <w:sz w:val="24"/>
          <w:szCs w:val="24"/>
        </w:rPr>
      </w:pPr>
      <w:bookmarkStart w:id="56" w:name="muc_1_4"/>
      <w:r w:rsidRPr="0098273B">
        <w:rPr>
          <w:rFonts w:eastAsia="Times New Roman" w:cs="Times New Roman"/>
          <w:b/>
          <w:bCs/>
          <w:color w:val="000000"/>
          <w:sz w:val="24"/>
          <w:szCs w:val="24"/>
        </w:rPr>
        <w:t>Mục 1. CHÍNH SÁCH MIỄN GIẢM HỌC PHÍ, HỖ TRỢ CHI PHÍ HỌC TẬP, HỖ TRỢ TIỀN ĐÓNG HỌC PHÍ</w:t>
      </w:r>
      <w:bookmarkEnd w:id="56"/>
    </w:p>
    <w:p w:rsidR="0098273B" w:rsidRPr="0098273B" w:rsidRDefault="0098273B" w:rsidP="0098273B">
      <w:pPr>
        <w:spacing w:after="0" w:line="234" w:lineRule="atLeast"/>
        <w:rPr>
          <w:rFonts w:eastAsia="Times New Roman" w:cs="Times New Roman"/>
          <w:sz w:val="24"/>
          <w:szCs w:val="24"/>
        </w:rPr>
      </w:pPr>
      <w:bookmarkStart w:id="57" w:name="dieu_14"/>
      <w:r w:rsidRPr="0098273B">
        <w:rPr>
          <w:rFonts w:eastAsia="Times New Roman" w:cs="Times New Roman"/>
          <w:b/>
          <w:bCs/>
          <w:color w:val="000000"/>
          <w:sz w:val="24"/>
          <w:szCs w:val="24"/>
        </w:rPr>
        <w:t>Điều 14. Đối tượng không phải đóng học phí</w:t>
      </w:r>
      <w:bookmarkEnd w:id="57"/>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1. Học sinh tiểu học trường công lập.</w:t>
      </w:r>
    </w:p>
    <w:p w:rsidR="0098273B" w:rsidRPr="0098273B" w:rsidRDefault="0098273B" w:rsidP="0098273B">
      <w:pPr>
        <w:spacing w:after="0" w:line="234" w:lineRule="atLeast"/>
        <w:rPr>
          <w:rFonts w:eastAsia="Times New Roman" w:cs="Times New Roman"/>
          <w:sz w:val="24"/>
          <w:szCs w:val="24"/>
        </w:rPr>
      </w:pPr>
      <w:r w:rsidRPr="0098273B">
        <w:rPr>
          <w:rFonts w:eastAsia="Times New Roman" w:cs="Times New Roman"/>
          <w:color w:val="000000"/>
          <w:sz w:val="24"/>
          <w:szCs w:val="24"/>
        </w:rPr>
        <w:t>2. Người theo học các ngành chuyên môn đặc thù đáp ứng yêu cầu phát triển kinh tế - xã hội, quốc phòng, an ninh theo quy định của </w:t>
      </w:r>
      <w:bookmarkStart w:id="58" w:name="tvpllink_xcxdijeayr_4"/>
      <w:r w:rsidRPr="0098273B">
        <w:rPr>
          <w:rFonts w:eastAsia="Times New Roman" w:cs="Times New Roman"/>
          <w:color w:val="000000"/>
          <w:sz w:val="24"/>
          <w:szCs w:val="24"/>
        </w:rPr>
        <w:fldChar w:fldCharType="begin"/>
      </w:r>
      <w:r w:rsidRPr="0098273B">
        <w:rPr>
          <w:rFonts w:eastAsia="Times New Roman" w:cs="Times New Roman"/>
          <w:color w:val="000000"/>
          <w:sz w:val="24"/>
          <w:szCs w:val="24"/>
        </w:rPr>
        <w:instrText xml:space="preserve"> HYPERLINK "https://thuvienphapluat.vn/van-ban/Giao-duc/Luat-Giao-duc-dai-hoc-2012-142762.aspx" \t "_blank" </w:instrText>
      </w:r>
      <w:r w:rsidRPr="0098273B">
        <w:rPr>
          <w:rFonts w:eastAsia="Times New Roman" w:cs="Times New Roman"/>
          <w:color w:val="000000"/>
          <w:sz w:val="24"/>
          <w:szCs w:val="24"/>
        </w:rPr>
        <w:fldChar w:fldCharType="separate"/>
      </w:r>
      <w:r w:rsidRPr="0098273B">
        <w:rPr>
          <w:rFonts w:eastAsia="Times New Roman" w:cs="Times New Roman"/>
          <w:color w:val="0E70C3"/>
          <w:sz w:val="24"/>
          <w:szCs w:val="24"/>
        </w:rPr>
        <w:t>Luật Giáo dục đại học</w:t>
      </w:r>
      <w:r w:rsidRPr="0098273B">
        <w:rPr>
          <w:rFonts w:eastAsia="Times New Roman" w:cs="Times New Roman"/>
          <w:color w:val="000000"/>
          <w:sz w:val="24"/>
          <w:szCs w:val="24"/>
        </w:rPr>
        <w:fldChar w:fldCharType="end"/>
      </w:r>
      <w:bookmarkEnd w:id="58"/>
      <w:r w:rsidRPr="0098273B">
        <w:rPr>
          <w:rFonts w:eastAsia="Times New Roman" w:cs="Times New Roman"/>
          <w:color w:val="000000"/>
          <w:sz w:val="24"/>
          <w:szCs w:val="24"/>
        </w:rPr>
        <w:t>. Các ngành chuyên môn đặc thù do Thủ tướng Chính phủ quy định.</w:t>
      </w:r>
    </w:p>
    <w:p w:rsidR="0098273B" w:rsidRPr="0098273B" w:rsidRDefault="0098273B" w:rsidP="0098273B">
      <w:pPr>
        <w:spacing w:after="0" w:line="234" w:lineRule="atLeast"/>
        <w:rPr>
          <w:rFonts w:eastAsia="Times New Roman" w:cs="Times New Roman"/>
          <w:sz w:val="24"/>
          <w:szCs w:val="24"/>
        </w:rPr>
      </w:pPr>
      <w:bookmarkStart w:id="59" w:name="dieu_15"/>
      <w:r w:rsidRPr="0098273B">
        <w:rPr>
          <w:rFonts w:eastAsia="Times New Roman" w:cs="Times New Roman"/>
          <w:b/>
          <w:bCs/>
          <w:color w:val="000000"/>
          <w:sz w:val="24"/>
          <w:szCs w:val="24"/>
        </w:rPr>
        <w:t>Điều 15. Đối tượng được miễn học phí</w:t>
      </w:r>
      <w:bookmarkEnd w:id="59"/>
    </w:p>
    <w:p w:rsidR="0098273B" w:rsidRPr="0098273B" w:rsidRDefault="0098273B" w:rsidP="0098273B">
      <w:pPr>
        <w:spacing w:after="0" w:line="234" w:lineRule="atLeast"/>
        <w:rPr>
          <w:rFonts w:eastAsia="Times New Roman" w:cs="Times New Roman"/>
          <w:sz w:val="24"/>
          <w:szCs w:val="24"/>
        </w:rPr>
      </w:pPr>
      <w:r w:rsidRPr="0098273B">
        <w:rPr>
          <w:rFonts w:eastAsia="Times New Roman" w:cs="Times New Roman"/>
          <w:color w:val="000000"/>
          <w:sz w:val="24"/>
          <w:szCs w:val="24"/>
        </w:rPr>
        <w:t>1. Các đối tượng theo quy định tại </w:t>
      </w:r>
      <w:bookmarkStart w:id="60" w:name="tvpllink_cihgwqrabd_1"/>
      <w:r w:rsidRPr="0098273B">
        <w:rPr>
          <w:rFonts w:eastAsia="Times New Roman" w:cs="Times New Roman"/>
          <w:color w:val="000000"/>
          <w:sz w:val="24"/>
          <w:szCs w:val="24"/>
        </w:rPr>
        <w:fldChar w:fldCharType="begin"/>
      </w:r>
      <w:r w:rsidRPr="0098273B">
        <w:rPr>
          <w:rFonts w:eastAsia="Times New Roman" w:cs="Times New Roman"/>
          <w:color w:val="000000"/>
          <w:sz w:val="24"/>
          <w:szCs w:val="24"/>
        </w:rPr>
        <w:instrText xml:space="preserve"> HYPERLINK "https://thuvienphapluat.vn/van-ban/Van-hoa-Xa-hoi/Phap-lenh-02-2020-UBTVQH14-uu-dai-nguoi-co-cong-voi-Cach-mang-460718.aspx" \t "_blank" </w:instrText>
      </w:r>
      <w:r w:rsidRPr="0098273B">
        <w:rPr>
          <w:rFonts w:eastAsia="Times New Roman" w:cs="Times New Roman"/>
          <w:color w:val="000000"/>
          <w:sz w:val="24"/>
          <w:szCs w:val="24"/>
        </w:rPr>
        <w:fldChar w:fldCharType="separate"/>
      </w:r>
      <w:r w:rsidRPr="0098273B">
        <w:rPr>
          <w:rFonts w:eastAsia="Times New Roman" w:cs="Times New Roman"/>
          <w:color w:val="0E70C3"/>
          <w:sz w:val="24"/>
          <w:szCs w:val="24"/>
        </w:rPr>
        <w:t>Pháp lệnh Ưu đãi người có công với cách mạng</w:t>
      </w:r>
      <w:r w:rsidRPr="0098273B">
        <w:rPr>
          <w:rFonts w:eastAsia="Times New Roman" w:cs="Times New Roman"/>
          <w:color w:val="000000"/>
          <w:sz w:val="24"/>
          <w:szCs w:val="24"/>
        </w:rPr>
        <w:fldChar w:fldCharType="end"/>
      </w:r>
      <w:bookmarkEnd w:id="60"/>
      <w:r w:rsidRPr="0098273B">
        <w:rPr>
          <w:rFonts w:eastAsia="Times New Roman" w:cs="Times New Roman"/>
          <w:color w:val="000000"/>
          <w:sz w:val="24"/>
          <w:szCs w:val="24"/>
        </w:rPr>
        <w:t> nếu đang theo học tại các cơ sở giáo dục thuộc hệ thống giáo dục quốc dân.</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2. Trẻ em học mẫu giáo và học sinh, sinh viên khuyết tật.</w:t>
      </w:r>
    </w:p>
    <w:p w:rsidR="0098273B" w:rsidRPr="0098273B" w:rsidRDefault="0098273B" w:rsidP="0098273B">
      <w:pPr>
        <w:spacing w:after="0" w:line="234" w:lineRule="atLeast"/>
        <w:rPr>
          <w:rFonts w:eastAsia="Times New Roman" w:cs="Times New Roman"/>
          <w:sz w:val="24"/>
          <w:szCs w:val="24"/>
        </w:rPr>
      </w:pPr>
      <w:r w:rsidRPr="0098273B">
        <w:rPr>
          <w:rFonts w:eastAsia="Times New Roman" w:cs="Times New Roman"/>
          <w:color w:val="000000"/>
          <w:sz w:val="24"/>
          <w:szCs w:val="24"/>
        </w:rPr>
        <w:t>3. Trẻ em học mẫu giáo và học sinh dưới 16 tuổi không có nguồn nuôi dưỡng và người từ 16 tuổi đến 22 tuổi đang học phổ thông, giáo dục đại học văn bằng thứ nhất thuộc đối tượng hưởng trợ cấp xã hội hàng tháng theo quy định tại </w:t>
      </w:r>
      <w:bookmarkStart w:id="61" w:name="dc_1"/>
      <w:r w:rsidRPr="0098273B">
        <w:rPr>
          <w:rFonts w:eastAsia="Times New Roman" w:cs="Times New Roman"/>
          <w:color w:val="000000"/>
          <w:sz w:val="24"/>
          <w:szCs w:val="24"/>
        </w:rPr>
        <w:t>khoản 1 và khoản 2 Điều 5 Nghị định số 20/2021/NĐ-CP</w:t>
      </w:r>
      <w:bookmarkEnd w:id="61"/>
      <w:r w:rsidRPr="0098273B">
        <w:rPr>
          <w:rFonts w:eastAsia="Times New Roman" w:cs="Times New Roman"/>
          <w:color w:val="000000"/>
          <w:sz w:val="24"/>
          <w:szCs w:val="24"/>
        </w:rPr>
        <w:t xml:space="preserve"> ngày 15 tháng 3 năm 2021 của Chính phủ về chính sách trợ giúp xã hội đối với đối tượng bảo trợ xã hội. </w:t>
      </w:r>
      <w:r w:rsidRPr="0098273B">
        <w:rPr>
          <w:rFonts w:eastAsia="Times New Roman" w:cs="Times New Roman"/>
          <w:color w:val="000000"/>
          <w:sz w:val="24"/>
          <w:szCs w:val="24"/>
        </w:rPr>
        <w:lastRenderedPageBreak/>
        <w:t>Người học các trình độ trung cấp, cao đẳng mồ côi cả cha lẫn mẹ, không nơi nương tựa theo quy định của </w:t>
      </w:r>
      <w:bookmarkStart w:id="62" w:name="tvpllink_lslpylejji_6"/>
      <w:r w:rsidRPr="0098273B">
        <w:rPr>
          <w:rFonts w:eastAsia="Times New Roman" w:cs="Times New Roman"/>
          <w:color w:val="000000"/>
          <w:sz w:val="24"/>
          <w:szCs w:val="24"/>
        </w:rPr>
        <w:fldChar w:fldCharType="begin"/>
      </w:r>
      <w:r w:rsidRPr="0098273B">
        <w:rPr>
          <w:rFonts w:eastAsia="Times New Roman" w:cs="Times New Roman"/>
          <w:color w:val="000000"/>
          <w:sz w:val="24"/>
          <w:szCs w:val="24"/>
        </w:rPr>
        <w:instrText xml:space="preserve"> HYPERLINK "https://thuvienphapluat.vn/van-ban/Lao-dong-Tien-luong/Luat-Giao-duc-nghe-nghiep-2014-259733.aspx" \t "_blank" </w:instrText>
      </w:r>
      <w:r w:rsidRPr="0098273B">
        <w:rPr>
          <w:rFonts w:eastAsia="Times New Roman" w:cs="Times New Roman"/>
          <w:color w:val="000000"/>
          <w:sz w:val="24"/>
          <w:szCs w:val="24"/>
        </w:rPr>
        <w:fldChar w:fldCharType="separate"/>
      </w:r>
      <w:r w:rsidRPr="0098273B">
        <w:rPr>
          <w:rFonts w:eastAsia="Times New Roman" w:cs="Times New Roman"/>
          <w:color w:val="0E70C3"/>
          <w:sz w:val="24"/>
          <w:szCs w:val="24"/>
        </w:rPr>
        <w:t>Luật Giáo dục nghề nghiệp</w:t>
      </w:r>
      <w:r w:rsidRPr="0098273B">
        <w:rPr>
          <w:rFonts w:eastAsia="Times New Roman" w:cs="Times New Roman"/>
          <w:color w:val="000000"/>
          <w:sz w:val="24"/>
          <w:szCs w:val="24"/>
        </w:rPr>
        <w:fldChar w:fldCharType="end"/>
      </w:r>
      <w:bookmarkEnd w:id="62"/>
      <w:r w:rsidRPr="0098273B">
        <w:rPr>
          <w:rFonts w:eastAsia="Times New Roman" w:cs="Times New Roman"/>
          <w:color w:val="000000"/>
          <w:sz w:val="24"/>
          <w:szCs w:val="24"/>
        </w:rPr>
        <w:t>.</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4. Trẻ em học mẫu giáo và học sinh phổ thông, học viên học tại cơ sở giáo dục thường xuyên theo chương trình giáo dục phổ thông có cha hoặc mẹ hoặc cả cha và mẹ hoặc ông bà (trong trường hợp ở với ông bà) thuộc diện hộ nghèo theo quy định của Thủ tướng Chính phủ.</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5. Trẻ em mầm non 05 tuổi ở thôn/bản đặc biệt khó khăn, xã khu vực III vùng dân tộc và miền núi, xã đặc biệt khó khăn vùng bãi ngang ven biển, hải đảo theo quy định của cơ quan có thẩm quyền.</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6. Trẻ em mầm non 05 tuổi không thuộc đối tượng quy định tại khoản 5 Điều này được miễn học phí từ năm học 2024 - 2025 (được hưởng từ ngày 01 tháng 9 năm 2024).</w:t>
      </w:r>
    </w:p>
    <w:p w:rsidR="0098273B" w:rsidRPr="0098273B" w:rsidRDefault="0098273B" w:rsidP="0098273B">
      <w:pPr>
        <w:spacing w:after="0" w:line="234" w:lineRule="atLeast"/>
        <w:rPr>
          <w:rFonts w:eastAsia="Times New Roman" w:cs="Times New Roman"/>
          <w:sz w:val="24"/>
          <w:szCs w:val="24"/>
        </w:rPr>
      </w:pPr>
      <w:r w:rsidRPr="0098273B">
        <w:rPr>
          <w:rFonts w:eastAsia="Times New Roman" w:cs="Times New Roman"/>
          <w:color w:val="000000"/>
          <w:sz w:val="24"/>
          <w:szCs w:val="24"/>
        </w:rPr>
        <w:t>7. Trẻ em mầm non và học sinh phổ thông, học viên học tại cơ sở giáo dục thường xuyên theo chương trình giáo dục phổ thông là con đẻ, con nuôi hợp pháp của hạ sĩ quan, binh sĩ tại ngũ theo quy định tại </w:t>
      </w:r>
      <w:bookmarkStart w:id="63" w:name="dc_2"/>
      <w:r w:rsidRPr="0098273B">
        <w:rPr>
          <w:rFonts w:eastAsia="Times New Roman" w:cs="Times New Roman"/>
          <w:color w:val="000000"/>
          <w:sz w:val="24"/>
          <w:szCs w:val="24"/>
        </w:rPr>
        <w:t>khoản 2 Điều 6 Nghị định số 27/2016/NĐ-CP</w:t>
      </w:r>
      <w:bookmarkEnd w:id="63"/>
      <w:r w:rsidRPr="0098273B">
        <w:rPr>
          <w:rFonts w:eastAsia="Times New Roman" w:cs="Times New Roman"/>
          <w:color w:val="000000"/>
          <w:sz w:val="24"/>
          <w:szCs w:val="24"/>
        </w:rPr>
        <w:t> ngày 06 tháng 4 năm 2016 của Chính phủ quy định một số chế độ, chính sách đối với hạ sỹ quan, binh sĩ phục vụ tại ngũ, xuất ngũ và thân nhân của hạ sỹ quan, binh sĩ tại ngũ.</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8. Học sinh trung học cơ sở ở thôn/bản đặc biệt khó khăn, xã khu vực III vùng dân tộc và miền núi, xã đặc biệt khó khăn vùng bãi ngang ven biển, hải đảo theo quy định của cơ quan có thẩm quyền được miễn học phí từ năm học 2022 - 2023 (được hưởng từ ngày 01 tháng 9 năm 2022).</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9. Học sinh trung học cơ sở không thuộc đối tượng quy định tại khoản 8 Điều này được miễn học phí từ năm học 2025 - 2026 (được hưởng từ ngày 01 tháng 9 năm 2025).</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10. Học sinh, sinh viên hệ cử tuyển (kể cả học sinh cử tuyển học nghề nội trú với thời gian đào tạo từ 3 tháng trở lên) theo quy định của Chính phủ về chế độ cử tuyển vào các cơ sở giáo dục đại học và giáo dục nghề nghiệp thuộc hệ thống giáo dục quốc dân.</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11. Học sinh trường phổ thông dân tộc nội trú, trường dự bị đại học, khoa dự bị đại học.</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12. Học sinh, sinh viên học tại các cơ sở giáo dục nghề nghiệp và giáo dục đại học người dân tộc thiểu số có cha hoặc mẹ hoặc cả cha và mẹ hoặc ông bà (trong trường hợp ở với ông bà) thuộc hộ nghèo và hộ cận nghèo theo quy định của Thủ tướng Chính phủ.</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13. Sinh viên học chuyên ngành Mác-Lê nin và Tư tưởng Hồ Chí Minh.</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14. Học sinh, sinh viên, học viên cao học, nghiên cứu sinh học một trong các chuyên ngành Lao, Phong, Tâm thần, Giám định pháp Y, Pháp y tâm thần và Giải phẫu bệnh tại các cơ sở đào tạo nhân lực y tế công lập theo chỉ tiêu đặt hàng của Nhà nước.</w:t>
      </w:r>
    </w:p>
    <w:p w:rsidR="0098273B" w:rsidRPr="0098273B" w:rsidRDefault="0098273B" w:rsidP="0098273B">
      <w:pPr>
        <w:spacing w:after="0" w:line="234" w:lineRule="atLeast"/>
        <w:rPr>
          <w:rFonts w:eastAsia="Times New Roman" w:cs="Times New Roman"/>
          <w:sz w:val="24"/>
          <w:szCs w:val="24"/>
        </w:rPr>
      </w:pPr>
      <w:r w:rsidRPr="0098273B">
        <w:rPr>
          <w:rFonts w:eastAsia="Times New Roman" w:cs="Times New Roman"/>
          <w:color w:val="000000"/>
          <w:sz w:val="24"/>
          <w:szCs w:val="24"/>
        </w:rPr>
        <w:t>15. Học sinh, sinh viên người dân tộc thiểu số rất ít người quy định tại </w:t>
      </w:r>
      <w:bookmarkStart w:id="64" w:name="dc_3"/>
      <w:r w:rsidRPr="0098273B">
        <w:rPr>
          <w:rFonts w:eastAsia="Times New Roman" w:cs="Times New Roman"/>
          <w:color w:val="000000"/>
          <w:sz w:val="24"/>
          <w:szCs w:val="24"/>
        </w:rPr>
        <w:t>khoản 1 Điều 2 Nghị định số 57/2017/NĐ-CP</w:t>
      </w:r>
      <w:bookmarkEnd w:id="64"/>
      <w:r w:rsidRPr="0098273B">
        <w:rPr>
          <w:rFonts w:eastAsia="Times New Roman" w:cs="Times New Roman"/>
          <w:color w:val="000000"/>
          <w:sz w:val="24"/>
          <w:szCs w:val="24"/>
        </w:rPr>
        <w:t> ngày 09 tháng 5 năm 2017 của Chính phủ quy định chính sách ưu tiên tuyển sinh và hỗ trợ học tập đối với trẻ mẫu giáo, học sinh, sinh viên dân tộc thiểu số rất ít người ở vùng có điều kiện kinh tế - xã hội khó khăn hoặc đặc biệt khó khăn theo quy định hiện hành của cơ quan có thẩm quyền.</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16. Người học thuộc các đối tượng của các chương trình, đề án được miễn học phí theo quy định của Chính phủ.</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17. Người tốt nghiệp trung học cơ sở học tiếp lên trình độ trung cấp.</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18. Người học các trình độ trung cấp, cao đẳng, đối với các ngành, nghề khó tuyển sinh nhưng xã hội có nhu cầu theo danh mục do Bộ Lao động - Thương binh và Xã hội quy định.</w:t>
      </w:r>
    </w:p>
    <w:p w:rsidR="0098273B" w:rsidRPr="0098273B" w:rsidRDefault="0098273B" w:rsidP="0098273B">
      <w:pPr>
        <w:spacing w:after="0" w:line="234" w:lineRule="atLeast"/>
        <w:rPr>
          <w:rFonts w:eastAsia="Times New Roman" w:cs="Times New Roman"/>
          <w:sz w:val="24"/>
          <w:szCs w:val="24"/>
        </w:rPr>
      </w:pPr>
      <w:r w:rsidRPr="0098273B">
        <w:rPr>
          <w:rFonts w:eastAsia="Times New Roman" w:cs="Times New Roman"/>
          <w:color w:val="000000"/>
          <w:sz w:val="24"/>
          <w:szCs w:val="24"/>
        </w:rPr>
        <w:t>19. Người học các ngành, nghề chuyên môn đặc thù đáp ứng yêu cầu phát triển kinh tế - xã hội, quốc phòng, an ninh theo quy định của </w:t>
      </w:r>
      <w:bookmarkStart w:id="65" w:name="tvpllink_lslpylejji_7"/>
      <w:r w:rsidRPr="0098273B">
        <w:rPr>
          <w:rFonts w:eastAsia="Times New Roman" w:cs="Times New Roman"/>
          <w:color w:val="000000"/>
          <w:sz w:val="24"/>
          <w:szCs w:val="24"/>
        </w:rPr>
        <w:fldChar w:fldCharType="begin"/>
      </w:r>
      <w:r w:rsidRPr="0098273B">
        <w:rPr>
          <w:rFonts w:eastAsia="Times New Roman" w:cs="Times New Roman"/>
          <w:color w:val="000000"/>
          <w:sz w:val="24"/>
          <w:szCs w:val="24"/>
        </w:rPr>
        <w:instrText xml:space="preserve"> HYPERLINK "https://thuvienphapluat.vn/van-ban/Lao-dong-Tien-luong/Luat-Giao-duc-nghe-nghiep-2014-259733.aspx" \t "_blank" </w:instrText>
      </w:r>
      <w:r w:rsidRPr="0098273B">
        <w:rPr>
          <w:rFonts w:eastAsia="Times New Roman" w:cs="Times New Roman"/>
          <w:color w:val="000000"/>
          <w:sz w:val="24"/>
          <w:szCs w:val="24"/>
        </w:rPr>
        <w:fldChar w:fldCharType="separate"/>
      </w:r>
      <w:r w:rsidRPr="0098273B">
        <w:rPr>
          <w:rFonts w:eastAsia="Times New Roman" w:cs="Times New Roman"/>
          <w:color w:val="0E70C3"/>
          <w:sz w:val="24"/>
          <w:szCs w:val="24"/>
        </w:rPr>
        <w:t>Luật Giáo dục nghề nghiệp</w:t>
      </w:r>
      <w:r w:rsidRPr="0098273B">
        <w:rPr>
          <w:rFonts w:eastAsia="Times New Roman" w:cs="Times New Roman"/>
          <w:color w:val="000000"/>
          <w:sz w:val="24"/>
          <w:szCs w:val="24"/>
        </w:rPr>
        <w:fldChar w:fldCharType="end"/>
      </w:r>
      <w:bookmarkEnd w:id="65"/>
      <w:r w:rsidRPr="0098273B">
        <w:rPr>
          <w:rFonts w:eastAsia="Times New Roman" w:cs="Times New Roman"/>
          <w:color w:val="000000"/>
          <w:sz w:val="24"/>
          <w:szCs w:val="24"/>
        </w:rPr>
        <w:t>. Các ngành, nghề chuyên môn đặc thù do Thủ tướng Chính phủ quy định.</w:t>
      </w:r>
    </w:p>
    <w:p w:rsidR="0098273B" w:rsidRPr="0098273B" w:rsidRDefault="0098273B" w:rsidP="0098273B">
      <w:pPr>
        <w:spacing w:after="0" w:line="234" w:lineRule="atLeast"/>
        <w:rPr>
          <w:rFonts w:eastAsia="Times New Roman" w:cs="Times New Roman"/>
          <w:sz w:val="24"/>
          <w:szCs w:val="24"/>
        </w:rPr>
      </w:pPr>
      <w:bookmarkStart w:id="66" w:name="dieu_16"/>
      <w:r w:rsidRPr="0098273B">
        <w:rPr>
          <w:rFonts w:eastAsia="Times New Roman" w:cs="Times New Roman"/>
          <w:b/>
          <w:bCs/>
          <w:color w:val="000000"/>
          <w:sz w:val="24"/>
          <w:szCs w:val="24"/>
        </w:rPr>
        <w:t>Điều 16. Đối tượng được giảm học phí và hỗ trợ tiền đóng học phí</w:t>
      </w:r>
      <w:bookmarkEnd w:id="66"/>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1. Các đối tượng được giảm 70% học phí gồm:</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lastRenderedPageBreak/>
        <w:t>a) Học sinh, sinh viên học các ngành nghệ thuật truyền thống và đặc thù trong các cơ sở giáo dục nghề nghiệp, cơ sở giáo dục đại học công lập, tư thục có đào tạo về văn hóa - nghệ thuật bao gồm: Nhạc công kịch hát dân tộc, nhạc công truyền thống Huế, đờn ca tài tử Nam Bộ, diễn viên sân khấu kịch hát, nghệ thuật biểu diễn dân ca, nghệ thuật ca trù, nghệ thuật bài chòi, biểu diễn nhạc cụ truyền thống;</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b) Học sinh, sinh viên học các chuyên ngành nhã nhạc cung đình, chèo, tuồng, cải lương, múa, xiếc; một số nghề học nặng nhọc, độc hại, nguy hiểm đối với giáo dục nghề nghiệp theo danh mục các nghề học nặng nhọc, độc hại, nguy hiểm do Bộ Lao động - Thương binh và Xã hội quy định;</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c) Trẻ em học mẫu giáo và học sinh, sinh viên là người dân tộc thiểu số (ngoài đối tượng dân tộc thiểu số rất ít người) ở thôn/bản đặc biệt khó khăn, xã khu vực III vùng dân tộc và miền núi, xã đặc biệt khó khăn vùng bãi ngang ven biển hải đảo theo quy định của cơ quan có thẩm quyền.</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2. Các đối tượng được giảm 50% học phí gồm:</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a) Trẻ em học mẫu giáo và học sinh, sinh viên là con cán bộ, công chức, viên chức, công nhân mà cha hoặc mẹ bị tai nạn lao động hoặc mắc bệnh nghề nghiệp được hưởng trợ cấp thường xuyên;</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b) Trẻ em học mẫu giáo và học sinh phổ thông, học viên học tại cơ sở giáo dục thường xuyên theo chương trình giáo dục phổ thông có cha hoặc mẹ hoặc cả cha và mẹ hoặc ông bà (trong trường hợp ở với ông bà) thuộc diện hộ cận nghèo theo quy định của Thủ tướng Chính phủ.</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3. Đối tượng được hỗ trợ tiền đóng học phí: Học sinh tiểu học trong cơ sở giáo dục tư thục ở địa bàn không đủ trường công lập được Nhà nước hỗ trợ tiền đóng học phí.</w:t>
      </w:r>
    </w:p>
    <w:p w:rsidR="0098273B" w:rsidRPr="0098273B" w:rsidRDefault="0098273B" w:rsidP="0098273B">
      <w:pPr>
        <w:spacing w:after="0" w:line="234" w:lineRule="atLeast"/>
        <w:rPr>
          <w:rFonts w:eastAsia="Times New Roman" w:cs="Times New Roman"/>
          <w:sz w:val="24"/>
          <w:szCs w:val="24"/>
        </w:rPr>
      </w:pPr>
      <w:bookmarkStart w:id="67" w:name="dieu_17"/>
      <w:r w:rsidRPr="0098273B">
        <w:rPr>
          <w:rFonts w:eastAsia="Times New Roman" w:cs="Times New Roman"/>
          <w:b/>
          <w:bCs/>
          <w:color w:val="000000"/>
          <w:sz w:val="24"/>
          <w:szCs w:val="24"/>
        </w:rPr>
        <w:t>Điều 17. Không thu học phí có thời hạn</w:t>
      </w:r>
      <w:bookmarkEnd w:id="67"/>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Khi xảy ra thiên tai, dịch bệnh, các sự kiện bất khả kháng do cơ quan có thẩm quyền công bố; tùy theo mức độ và phạm vi thiệt hại, Ủy ban nhân dân cấp tỉnh trình Hội đồng nhân dân cấp tỉnh xem xét, quyết định không thu học phí trong thời hạn nhất định đối với trẻ em học mẫu giáo và học sinh phổ thông công lập, học viên học tại cơ sở giáo dục thường xuyên theo chương trình giáo dục phổ thông thuộc vùng bị thiên tai, dịch bệnh, vùng xảy ra các sự kiện bất khả kháng.</w:t>
      </w:r>
    </w:p>
    <w:p w:rsidR="0098273B" w:rsidRPr="0098273B" w:rsidRDefault="0098273B" w:rsidP="0098273B">
      <w:pPr>
        <w:spacing w:after="0" w:line="234" w:lineRule="atLeast"/>
        <w:rPr>
          <w:rFonts w:eastAsia="Times New Roman" w:cs="Times New Roman"/>
          <w:sz w:val="24"/>
          <w:szCs w:val="24"/>
        </w:rPr>
      </w:pPr>
      <w:bookmarkStart w:id="68" w:name="dieu_18"/>
      <w:r w:rsidRPr="0098273B">
        <w:rPr>
          <w:rFonts w:eastAsia="Times New Roman" w:cs="Times New Roman"/>
          <w:b/>
          <w:bCs/>
          <w:color w:val="000000"/>
          <w:sz w:val="24"/>
          <w:szCs w:val="24"/>
        </w:rPr>
        <w:t>Điều 18. Đối tượng được hỗ trợ chi phí học tập</w:t>
      </w:r>
      <w:bookmarkEnd w:id="68"/>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1. Trẻ em học mẫu giáo và học sinh phổ thông, học viên học tại cơ sở giáo dục thường xuyên theo chương trình giáo dục phổ thông mồ côi cả cha lẫn mẹ.</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2. Trẻ em học mẫu giáo và học sinh phổ thông, học viên học tại cơ sở giáo dục thường xuyên theo chương trình giáo dục phổ thông bị khuyết tật.</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3. Trẻ em học mẫu giáo và học sinh phổ thông học viên học tại cơ sở giáo dục thường xuyên theo chương trình giáo dục phổ thông có cha mẹ thuộc diện hộ nghèo theo quy định của Thủ tướng Chính phủ.</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4. Trẻ em học mẫu giáo và học sinh phổ thông, học viên học tại cơ sở giáo dục thường xuyên theo chương trình giáo dục phổ thông ở thôn/bản đặc biệt khó khăn, xã khu vực III vùng dân tộc và miền núi, xã đặc biệt khó khăn vùng bãi ngang ven biển hải đảo theo quy định của cơ quan có thẩm quyền.</w:t>
      </w:r>
    </w:p>
    <w:p w:rsidR="0098273B" w:rsidRPr="0098273B" w:rsidRDefault="0098273B" w:rsidP="0098273B">
      <w:pPr>
        <w:spacing w:after="0" w:line="234" w:lineRule="atLeast"/>
        <w:rPr>
          <w:rFonts w:eastAsia="Times New Roman" w:cs="Times New Roman"/>
          <w:sz w:val="24"/>
          <w:szCs w:val="24"/>
        </w:rPr>
      </w:pPr>
      <w:bookmarkStart w:id="69" w:name="muc_2_4"/>
      <w:r w:rsidRPr="0098273B">
        <w:rPr>
          <w:rFonts w:eastAsia="Times New Roman" w:cs="Times New Roman"/>
          <w:b/>
          <w:bCs/>
          <w:color w:val="000000"/>
          <w:sz w:val="24"/>
          <w:szCs w:val="24"/>
        </w:rPr>
        <w:t>Mục 2. QUY TRÌNH THỦ TỤC THỰC HIỆN CHÍNH SÁCH MIỄN, GIẢM HỌC PHÍ VÀ PHƯƠNG THỨC CHI TRẢ</w:t>
      </w:r>
      <w:bookmarkEnd w:id="69"/>
    </w:p>
    <w:p w:rsidR="0098273B" w:rsidRPr="0098273B" w:rsidRDefault="0098273B" w:rsidP="0098273B">
      <w:pPr>
        <w:spacing w:after="0" w:line="234" w:lineRule="atLeast"/>
        <w:rPr>
          <w:rFonts w:eastAsia="Times New Roman" w:cs="Times New Roman"/>
          <w:sz w:val="24"/>
          <w:szCs w:val="24"/>
        </w:rPr>
      </w:pPr>
      <w:bookmarkStart w:id="70" w:name="dieu_19"/>
      <w:r w:rsidRPr="0098273B">
        <w:rPr>
          <w:rFonts w:eastAsia="Times New Roman" w:cs="Times New Roman"/>
          <w:b/>
          <w:bCs/>
          <w:color w:val="000000"/>
          <w:sz w:val="24"/>
          <w:szCs w:val="24"/>
        </w:rPr>
        <w:t>Điều 19. Hồ Sơ thủ tục thực hiện miễn giảm học phí, hỗ trợ chi phí học tập, hỗ trợ tiền đóng học phí đối với người học tại các cơ sở giáo dục mầm non, giáo dục phổ thông, giáo dục thường xuyên, giáo dục nghề nghiệp và giáo dục đại học</w:t>
      </w:r>
      <w:bookmarkEnd w:id="70"/>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1. Hồ sơ:</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a) Đơn đề nghị miễn, giảm học phí và hỗ trợ chi phí học tập, hỗ trợ tiền đóng học phí:</w:t>
      </w:r>
    </w:p>
    <w:p w:rsidR="0098273B" w:rsidRPr="0098273B" w:rsidRDefault="0098273B" w:rsidP="0098273B">
      <w:pPr>
        <w:spacing w:after="0" w:line="234" w:lineRule="atLeast"/>
        <w:rPr>
          <w:rFonts w:eastAsia="Times New Roman" w:cs="Times New Roman"/>
          <w:sz w:val="24"/>
          <w:szCs w:val="24"/>
        </w:rPr>
      </w:pPr>
      <w:r w:rsidRPr="0098273B">
        <w:rPr>
          <w:rFonts w:eastAsia="Times New Roman" w:cs="Times New Roman"/>
          <w:color w:val="000000"/>
          <w:sz w:val="24"/>
          <w:szCs w:val="24"/>
        </w:rPr>
        <w:t>- Đối với các đối tượng thuộc diện được miễn, giảm học phí học mầm non, giáo dục phổ thông, giáo dục thường xuyên: Mẫu đơn theo </w:t>
      </w:r>
      <w:bookmarkStart w:id="71" w:name="bieumau_pl_02"/>
      <w:r w:rsidRPr="0098273B">
        <w:rPr>
          <w:rFonts w:eastAsia="Times New Roman" w:cs="Times New Roman"/>
          <w:color w:val="000000"/>
          <w:sz w:val="24"/>
          <w:szCs w:val="24"/>
        </w:rPr>
        <w:t>Phụ lục II</w:t>
      </w:r>
      <w:bookmarkEnd w:id="71"/>
      <w:r w:rsidRPr="0098273B">
        <w:rPr>
          <w:rFonts w:eastAsia="Times New Roman" w:cs="Times New Roman"/>
          <w:color w:val="000000"/>
          <w:sz w:val="24"/>
          <w:szCs w:val="24"/>
        </w:rPr>
        <w:t>; các đối tượng học sinh tiểu học tư thục được hỗ trợ tiền đóng học phí: Mẫu đơn theo </w:t>
      </w:r>
      <w:bookmarkStart w:id="72" w:name="bieumau_pl_06"/>
      <w:r w:rsidRPr="0098273B">
        <w:rPr>
          <w:rFonts w:eastAsia="Times New Roman" w:cs="Times New Roman"/>
          <w:color w:val="000000"/>
          <w:sz w:val="24"/>
          <w:szCs w:val="24"/>
        </w:rPr>
        <w:t>Phụ lục VI</w:t>
      </w:r>
      <w:bookmarkEnd w:id="72"/>
      <w:r w:rsidRPr="0098273B">
        <w:rPr>
          <w:rFonts w:eastAsia="Times New Roman" w:cs="Times New Roman"/>
          <w:color w:val="000000"/>
          <w:sz w:val="24"/>
          <w:szCs w:val="24"/>
        </w:rPr>
        <w:t>;</w:t>
      </w:r>
    </w:p>
    <w:p w:rsidR="0098273B" w:rsidRPr="0098273B" w:rsidRDefault="0098273B" w:rsidP="0098273B">
      <w:pPr>
        <w:spacing w:after="0" w:line="234" w:lineRule="atLeast"/>
        <w:rPr>
          <w:rFonts w:eastAsia="Times New Roman" w:cs="Times New Roman"/>
          <w:sz w:val="24"/>
          <w:szCs w:val="24"/>
        </w:rPr>
      </w:pPr>
      <w:r w:rsidRPr="0098273B">
        <w:rPr>
          <w:rFonts w:eastAsia="Times New Roman" w:cs="Times New Roman"/>
          <w:color w:val="000000"/>
          <w:sz w:val="24"/>
          <w:szCs w:val="24"/>
        </w:rPr>
        <w:lastRenderedPageBreak/>
        <w:t>- Đối với các đối tượng thuộc diện được hỗ trợ chi phí học tập học mầm non, giáo dục phổ thông, giáo dục thường xuyên: Mẫu đơn theo </w:t>
      </w:r>
      <w:bookmarkStart w:id="73" w:name="bieumau_pl_03"/>
      <w:r w:rsidRPr="0098273B">
        <w:rPr>
          <w:rFonts w:eastAsia="Times New Roman" w:cs="Times New Roman"/>
          <w:color w:val="000000"/>
          <w:sz w:val="24"/>
          <w:szCs w:val="24"/>
        </w:rPr>
        <w:t>Phụ lục III</w:t>
      </w:r>
      <w:bookmarkEnd w:id="73"/>
      <w:r w:rsidRPr="0098273B">
        <w:rPr>
          <w:rFonts w:eastAsia="Times New Roman" w:cs="Times New Roman"/>
          <w:color w:val="000000"/>
          <w:sz w:val="24"/>
          <w:szCs w:val="24"/>
        </w:rPr>
        <w:t>;</w:t>
      </w:r>
    </w:p>
    <w:p w:rsidR="0098273B" w:rsidRPr="0098273B" w:rsidRDefault="0098273B" w:rsidP="0098273B">
      <w:pPr>
        <w:spacing w:after="0" w:line="234" w:lineRule="atLeast"/>
        <w:rPr>
          <w:rFonts w:eastAsia="Times New Roman" w:cs="Times New Roman"/>
          <w:sz w:val="24"/>
          <w:szCs w:val="24"/>
        </w:rPr>
      </w:pPr>
      <w:r w:rsidRPr="0098273B">
        <w:rPr>
          <w:rFonts w:eastAsia="Times New Roman" w:cs="Times New Roman"/>
          <w:color w:val="000000"/>
          <w:sz w:val="24"/>
          <w:szCs w:val="24"/>
        </w:rPr>
        <w:t>- Đối với các đối tượng thuộc diện miễn, giảm học phí ở các cơ sở giáo dục nghề nghiệp và giáo dục đại học công lập: Mẫu theo </w:t>
      </w:r>
      <w:bookmarkStart w:id="74" w:name="bieumau_pl_05"/>
      <w:r w:rsidRPr="0098273B">
        <w:rPr>
          <w:rFonts w:eastAsia="Times New Roman" w:cs="Times New Roman"/>
          <w:color w:val="000000"/>
          <w:sz w:val="24"/>
          <w:szCs w:val="24"/>
        </w:rPr>
        <w:t>Phụ lục V</w:t>
      </w:r>
      <w:bookmarkEnd w:id="74"/>
      <w:r w:rsidRPr="0098273B">
        <w:rPr>
          <w:rFonts w:eastAsia="Times New Roman" w:cs="Times New Roman"/>
          <w:color w:val="000000"/>
          <w:sz w:val="24"/>
          <w:szCs w:val="24"/>
        </w:rPr>
        <w:t>; đối với các đối tượng thuộc diện miễn, giảm học phí ở các cơ sở giáo dục nghề nghiệp và giáo dục đại học tư thục: Mẫu theo </w:t>
      </w:r>
      <w:bookmarkStart w:id="75" w:name="bieumau_pl_07"/>
      <w:r w:rsidRPr="0098273B">
        <w:rPr>
          <w:rFonts w:eastAsia="Times New Roman" w:cs="Times New Roman"/>
          <w:color w:val="000000"/>
          <w:sz w:val="24"/>
          <w:szCs w:val="24"/>
        </w:rPr>
        <w:t>Phụ lục VII</w:t>
      </w:r>
      <w:bookmarkEnd w:id="75"/>
      <w:r w:rsidRPr="0098273B">
        <w:rPr>
          <w:rFonts w:eastAsia="Times New Roman" w:cs="Times New Roman"/>
          <w:color w:val="000000"/>
          <w:sz w:val="24"/>
          <w:szCs w:val="24"/>
        </w:rPr>
        <w:t>.</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b) Bản sao chứng thực hoặc bản sao kèm bản chính để đối chiếu hoặc bản sao từ sổ gốc giấy tờ chứng minh thuộc đối tượng miễn, giảm học phí và hỗ trợ chi phí học tập đối với các đối tượng sau:</w:t>
      </w:r>
    </w:p>
    <w:p w:rsidR="0098273B" w:rsidRPr="0098273B" w:rsidRDefault="0098273B" w:rsidP="0098273B">
      <w:pPr>
        <w:spacing w:after="0" w:line="234" w:lineRule="atLeast"/>
        <w:rPr>
          <w:rFonts w:eastAsia="Times New Roman" w:cs="Times New Roman"/>
          <w:sz w:val="24"/>
          <w:szCs w:val="24"/>
        </w:rPr>
      </w:pPr>
      <w:r w:rsidRPr="0098273B">
        <w:rPr>
          <w:rFonts w:eastAsia="Times New Roman" w:cs="Times New Roman"/>
          <w:color w:val="000000"/>
          <w:sz w:val="24"/>
          <w:szCs w:val="24"/>
        </w:rPr>
        <w:t>- Giấy xác nhận của cơ quan quản lý đối tượng người có công đối với đối tượng được quy định tại </w:t>
      </w:r>
      <w:bookmarkStart w:id="76" w:name="tc_8"/>
      <w:r w:rsidRPr="0098273B">
        <w:rPr>
          <w:rFonts w:eastAsia="Times New Roman" w:cs="Times New Roman"/>
          <w:color w:val="0000FF"/>
          <w:sz w:val="24"/>
          <w:szCs w:val="24"/>
        </w:rPr>
        <w:t>khoản 1 Điều 15 Nghị định này</w:t>
      </w:r>
      <w:bookmarkEnd w:id="76"/>
      <w:r w:rsidRPr="0098273B">
        <w:rPr>
          <w:rFonts w:eastAsia="Times New Roman" w:cs="Times New Roman"/>
          <w:color w:val="000000"/>
          <w:sz w:val="24"/>
          <w:szCs w:val="24"/>
        </w:rPr>
        <w:t>;</w:t>
      </w:r>
    </w:p>
    <w:p w:rsidR="0098273B" w:rsidRPr="0098273B" w:rsidRDefault="0098273B" w:rsidP="0098273B">
      <w:pPr>
        <w:spacing w:after="0" w:line="234" w:lineRule="atLeast"/>
        <w:rPr>
          <w:rFonts w:eastAsia="Times New Roman" w:cs="Times New Roman"/>
          <w:sz w:val="24"/>
          <w:szCs w:val="24"/>
        </w:rPr>
      </w:pPr>
      <w:r w:rsidRPr="0098273B">
        <w:rPr>
          <w:rFonts w:eastAsia="Times New Roman" w:cs="Times New Roman"/>
          <w:color w:val="000000"/>
          <w:sz w:val="24"/>
          <w:szCs w:val="24"/>
        </w:rPr>
        <w:t>- Giấy xác nhận khuyết tật do Ủy ban nhân dân cấp xã cấp hoặc Quyết định về việc trợ cấp xã hội của Chủ tịch Ủy ban nhân dân cấp huyện đối với đối tượng được quy định tại </w:t>
      </w:r>
      <w:bookmarkStart w:id="77" w:name="tc_9"/>
      <w:r w:rsidRPr="0098273B">
        <w:rPr>
          <w:rFonts w:eastAsia="Times New Roman" w:cs="Times New Roman"/>
          <w:color w:val="0000FF"/>
          <w:sz w:val="24"/>
          <w:szCs w:val="24"/>
        </w:rPr>
        <w:t>khoản 2 Điều 15 Nghị định này</w:t>
      </w:r>
      <w:bookmarkEnd w:id="77"/>
      <w:r w:rsidRPr="0098273B">
        <w:rPr>
          <w:rFonts w:eastAsia="Times New Roman" w:cs="Times New Roman"/>
          <w:color w:val="000000"/>
          <w:sz w:val="24"/>
          <w:szCs w:val="24"/>
        </w:rPr>
        <w:t>;</w:t>
      </w:r>
    </w:p>
    <w:p w:rsidR="0098273B" w:rsidRPr="0098273B" w:rsidRDefault="0098273B" w:rsidP="0098273B">
      <w:pPr>
        <w:spacing w:after="0" w:line="234" w:lineRule="atLeast"/>
        <w:rPr>
          <w:rFonts w:eastAsia="Times New Roman" w:cs="Times New Roman"/>
          <w:sz w:val="24"/>
          <w:szCs w:val="24"/>
        </w:rPr>
      </w:pPr>
      <w:r w:rsidRPr="0098273B">
        <w:rPr>
          <w:rFonts w:eastAsia="Times New Roman" w:cs="Times New Roman"/>
          <w:color w:val="000000"/>
          <w:sz w:val="24"/>
          <w:szCs w:val="24"/>
        </w:rPr>
        <w:t>- Quyết định về việc trợ cấp xã hội của Chủ tịch Ủy ban nhân dân cấp huyện đối với đối tượng được quy định tại </w:t>
      </w:r>
      <w:bookmarkStart w:id="78" w:name="tc_10"/>
      <w:r w:rsidRPr="0098273B">
        <w:rPr>
          <w:rFonts w:eastAsia="Times New Roman" w:cs="Times New Roman"/>
          <w:color w:val="0000FF"/>
          <w:sz w:val="24"/>
          <w:szCs w:val="24"/>
        </w:rPr>
        <w:t>khoản 3 Điều 15 Nghị định này;</w:t>
      </w:r>
      <w:bookmarkEnd w:id="78"/>
    </w:p>
    <w:p w:rsidR="0098273B" w:rsidRPr="0098273B" w:rsidRDefault="0098273B" w:rsidP="0098273B">
      <w:pPr>
        <w:spacing w:after="0" w:line="234" w:lineRule="atLeast"/>
        <w:rPr>
          <w:rFonts w:eastAsia="Times New Roman" w:cs="Times New Roman"/>
          <w:sz w:val="24"/>
          <w:szCs w:val="24"/>
        </w:rPr>
      </w:pPr>
      <w:r w:rsidRPr="0098273B">
        <w:rPr>
          <w:rFonts w:eastAsia="Times New Roman" w:cs="Times New Roman"/>
          <w:color w:val="000000"/>
          <w:sz w:val="24"/>
          <w:szCs w:val="24"/>
        </w:rPr>
        <w:t>- Giấy xác nhận hộ nghèo do Ủy ban nhân dân cấp xã cấp cho đối tượng được quy định tại </w:t>
      </w:r>
      <w:bookmarkStart w:id="79" w:name="tc_11"/>
      <w:r w:rsidRPr="0098273B">
        <w:rPr>
          <w:rFonts w:eastAsia="Times New Roman" w:cs="Times New Roman"/>
          <w:color w:val="0000FF"/>
          <w:sz w:val="24"/>
          <w:szCs w:val="24"/>
        </w:rPr>
        <w:t>khoản 4 Điều 15 Nghị định này</w:t>
      </w:r>
      <w:bookmarkEnd w:id="79"/>
      <w:r w:rsidRPr="0098273B">
        <w:rPr>
          <w:rFonts w:eastAsia="Times New Roman" w:cs="Times New Roman"/>
          <w:color w:val="000000"/>
          <w:sz w:val="24"/>
          <w:szCs w:val="24"/>
        </w:rPr>
        <w:t>;</w:t>
      </w:r>
    </w:p>
    <w:p w:rsidR="0098273B" w:rsidRPr="0098273B" w:rsidRDefault="0098273B" w:rsidP="0098273B">
      <w:pPr>
        <w:spacing w:after="0" w:line="234" w:lineRule="atLeast"/>
        <w:rPr>
          <w:rFonts w:eastAsia="Times New Roman" w:cs="Times New Roman"/>
          <w:sz w:val="24"/>
          <w:szCs w:val="24"/>
        </w:rPr>
      </w:pPr>
      <w:r w:rsidRPr="0098273B">
        <w:rPr>
          <w:rFonts w:eastAsia="Times New Roman" w:cs="Times New Roman"/>
          <w:color w:val="000000"/>
          <w:sz w:val="24"/>
          <w:szCs w:val="24"/>
        </w:rPr>
        <w:t>- Giấy chứng nhận đối tượng được hưởng chế độ miễn học phí theo quy định tại Nghị định số </w:t>
      </w:r>
      <w:hyperlink r:id="rId4" w:tgtFrame="_blank" w:tooltip="Nghị định 27/2016/NĐ-CP" w:history="1">
        <w:r w:rsidRPr="0098273B">
          <w:rPr>
            <w:rFonts w:eastAsia="Times New Roman" w:cs="Times New Roman"/>
            <w:color w:val="0E70C3"/>
            <w:sz w:val="24"/>
            <w:szCs w:val="24"/>
          </w:rPr>
          <w:t>27/2016/NĐ-CP</w:t>
        </w:r>
      </w:hyperlink>
      <w:r w:rsidRPr="0098273B">
        <w:rPr>
          <w:rFonts w:eastAsia="Times New Roman" w:cs="Times New Roman"/>
          <w:color w:val="000000"/>
          <w:sz w:val="24"/>
          <w:szCs w:val="24"/>
        </w:rPr>
        <w:t> ngày 06 tháng 4 năm 2016 của Chính phủ quy định một số chế độ, chính sách đối với hạ sĩ quan, binh sĩ phục vụ tại ngũ, xuất ngũ và thân nhân của hạ sĩ quan, binh sĩ tại ngũ và văn bản hướng dẫn của Bộ Quốc phòng đối với đối tượng quy định tại </w:t>
      </w:r>
      <w:bookmarkStart w:id="80" w:name="tc_12"/>
      <w:r w:rsidRPr="0098273B">
        <w:rPr>
          <w:rFonts w:eastAsia="Times New Roman" w:cs="Times New Roman"/>
          <w:color w:val="0000FF"/>
          <w:sz w:val="24"/>
          <w:szCs w:val="24"/>
        </w:rPr>
        <w:t>khoản 7 Điều 15 Nghị định này</w:t>
      </w:r>
      <w:bookmarkEnd w:id="80"/>
      <w:r w:rsidRPr="0098273B">
        <w:rPr>
          <w:rFonts w:eastAsia="Times New Roman" w:cs="Times New Roman"/>
          <w:color w:val="000000"/>
          <w:sz w:val="24"/>
          <w:szCs w:val="24"/>
        </w:rPr>
        <w:t>;</w:t>
      </w:r>
    </w:p>
    <w:p w:rsidR="0098273B" w:rsidRPr="0098273B" w:rsidRDefault="0098273B" w:rsidP="0098273B">
      <w:pPr>
        <w:spacing w:after="0" w:line="234" w:lineRule="atLeast"/>
        <w:rPr>
          <w:rFonts w:eastAsia="Times New Roman" w:cs="Times New Roman"/>
          <w:sz w:val="24"/>
          <w:szCs w:val="24"/>
        </w:rPr>
      </w:pPr>
      <w:r w:rsidRPr="0098273B">
        <w:rPr>
          <w:rFonts w:eastAsia="Times New Roman" w:cs="Times New Roman"/>
          <w:color w:val="000000"/>
          <w:sz w:val="24"/>
          <w:szCs w:val="24"/>
        </w:rPr>
        <w:t>- Giấy khai sinh và giấy xác nhận hộ nghèo hoặc hộ cận nghèo do Ủy ban nhân dân cấp xã cấp cho đối tượng được quy định tại </w:t>
      </w:r>
      <w:bookmarkStart w:id="81" w:name="tc_13"/>
      <w:r w:rsidRPr="0098273B">
        <w:rPr>
          <w:rFonts w:eastAsia="Times New Roman" w:cs="Times New Roman"/>
          <w:color w:val="0000FF"/>
          <w:sz w:val="24"/>
          <w:szCs w:val="24"/>
        </w:rPr>
        <w:t>khoản 12 Điều 15 Nghị định này</w:t>
      </w:r>
      <w:bookmarkEnd w:id="81"/>
      <w:r w:rsidRPr="0098273B">
        <w:rPr>
          <w:rFonts w:eastAsia="Times New Roman" w:cs="Times New Roman"/>
          <w:color w:val="000000"/>
          <w:sz w:val="24"/>
          <w:szCs w:val="24"/>
        </w:rPr>
        <w:t>;</w:t>
      </w:r>
    </w:p>
    <w:p w:rsidR="0098273B" w:rsidRPr="0098273B" w:rsidRDefault="0098273B" w:rsidP="0098273B">
      <w:pPr>
        <w:spacing w:after="0" w:line="234" w:lineRule="atLeast"/>
        <w:rPr>
          <w:rFonts w:eastAsia="Times New Roman" w:cs="Times New Roman"/>
          <w:sz w:val="24"/>
          <w:szCs w:val="24"/>
        </w:rPr>
      </w:pPr>
      <w:r w:rsidRPr="0098273B">
        <w:rPr>
          <w:rFonts w:eastAsia="Times New Roman" w:cs="Times New Roman"/>
          <w:color w:val="000000"/>
          <w:sz w:val="24"/>
          <w:szCs w:val="24"/>
        </w:rPr>
        <w:t>- Giấy khai sinh và </w:t>
      </w:r>
      <w:bookmarkStart w:id="82" w:name="cumtu_1"/>
      <w:r w:rsidRPr="0098273B">
        <w:rPr>
          <w:rFonts w:eastAsia="Times New Roman" w:cs="Times New Roman"/>
          <w:color w:val="000000"/>
          <w:sz w:val="24"/>
          <w:szCs w:val="24"/>
          <w:shd w:val="clear" w:color="auto" w:fill="FFFF96"/>
        </w:rPr>
        <w:t>sổ hộ khẩu thường trú hoặc giấy xác nhận của cơ quan công an về việc đăng ký thường trú (trường hợp sổ hộ khẩu bị thất lạc)</w:t>
      </w:r>
      <w:bookmarkEnd w:id="82"/>
      <w:r w:rsidRPr="0098273B">
        <w:rPr>
          <w:rFonts w:eastAsia="Times New Roman" w:cs="Times New Roman"/>
          <w:color w:val="000000"/>
          <w:sz w:val="24"/>
          <w:szCs w:val="24"/>
        </w:rPr>
        <w:t> đối với đối tượng được quy định tại </w:t>
      </w:r>
      <w:bookmarkStart w:id="83" w:name="tc_14"/>
      <w:r w:rsidRPr="0098273B">
        <w:rPr>
          <w:rFonts w:eastAsia="Times New Roman" w:cs="Times New Roman"/>
          <w:color w:val="0000FF"/>
          <w:sz w:val="24"/>
          <w:szCs w:val="24"/>
        </w:rPr>
        <w:t>khoản 5, khoản 8, khoản 15 Điều 15</w:t>
      </w:r>
      <w:bookmarkEnd w:id="83"/>
      <w:r w:rsidRPr="0098273B">
        <w:rPr>
          <w:rFonts w:eastAsia="Times New Roman" w:cs="Times New Roman"/>
          <w:color w:val="000000"/>
          <w:sz w:val="24"/>
          <w:szCs w:val="24"/>
        </w:rPr>
        <w:t> và </w:t>
      </w:r>
      <w:bookmarkStart w:id="84" w:name="tc_15"/>
      <w:r w:rsidRPr="0098273B">
        <w:rPr>
          <w:rFonts w:eastAsia="Times New Roman" w:cs="Times New Roman"/>
          <w:color w:val="0000FF"/>
          <w:sz w:val="24"/>
          <w:szCs w:val="24"/>
        </w:rPr>
        <w:t>điểm c khoản 1 và khoản 3 Điều 16 Nghị định này</w:t>
      </w:r>
      <w:bookmarkEnd w:id="84"/>
      <w:r w:rsidRPr="0098273B">
        <w:rPr>
          <w:rFonts w:eastAsia="Times New Roman" w:cs="Times New Roman"/>
          <w:color w:val="000000"/>
          <w:sz w:val="24"/>
          <w:szCs w:val="24"/>
        </w:rPr>
        <w:t>. Kể từ năm học 2024 - 2025 (từ ngày 01 tháng 9 năm 2024) đối tượng quy định tại </w:t>
      </w:r>
      <w:bookmarkStart w:id="85" w:name="tc_16"/>
      <w:r w:rsidRPr="0098273B">
        <w:rPr>
          <w:rFonts w:eastAsia="Times New Roman" w:cs="Times New Roman"/>
          <w:color w:val="0000FF"/>
          <w:sz w:val="24"/>
          <w:szCs w:val="24"/>
        </w:rPr>
        <w:t>khoản 5, khoản 6 Điều 15 Nghị định này</w:t>
      </w:r>
      <w:bookmarkEnd w:id="85"/>
      <w:r w:rsidRPr="0098273B">
        <w:rPr>
          <w:rFonts w:eastAsia="Times New Roman" w:cs="Times New Roman"/>
          <w:color w:val="000000"/>
          <w:sz w:val="24"/>
          <w:szCs w:val="24"/>
        </w:rPr>
        <w:t> và kể từ năm học 2025 - 2026 (từ ngày 01 tháng 9 năm 2025) đối tượng quy định tại </w:t>
      </w:r>
      <w:bookmarkStart w:id="86" w:name="tc_17"/>
      <w:r w:rsidRPr="0098273B">
        <w:rPr>
          <w:rFonts w:eastAsia="Times New Roman" w:cs="Times New Roman"/>
          <w:color w:val="0000FF"/>
          <w:sz w:val="24"/>
          <w:szCs w:val="24"/>
        </w:rPr>
        <w:t>khoản 8, khoản 9 Điều 15 Nghị định này</w:t>
      </w:r>
      <w:bookmarkEnd w:id="86"/>
      <w:r w:rsidRPr="0098273B">
        <w:rPr>
          <w:rFonts w:eastAsia="Times New Roman" w:cs="Times New Roman"/>
          <w:color w:val="000000"/>
          <w:sz w:val="24"/>
          <w:szCs w:val="24"/>
        </w:rPr>
        <w:t> chỉ phải nộp giấy khai sinh;</w:t>
      </w:r>
    </w:p>
    <w:p w:rsidR="0098273B" w:rsidRPr="0098273B" w:rsidRDefault="0098273B" w:rsidP="0098273B">
      <w:pPr>
        <w:spacing w:after="0" w:line="234" w:lineRule="atLeast"/>
        <w:rPr>
          <w:rFonts w:eastAsia="Times New Roman" w:cs="Times New Roman"/>
          <w:sz w:val="24"/>
          <w:szCs w:val="24"/>
        </w:rPr>
      </w:pPr>
      <w:r w:rsidRPr="0098273B">
        <w:rPr>
          <w:rFonts w:eastAsia="Times New Roman" w:cs="Times New Roman"/>
          <w:color w:val="000000"/>
          <w:sz w:val="24"/>
          <w:szCs w:val="24"/>
        </w:rPr>
        <w:t>- Bằng tốt nghiệp trung học cơ sở hoặc giấy xác nhận tốt nghiệp tạm thời đối với đối tượng được quy định tại </w:t>
      </w:r>
      <w:bookmarkStart w:id="87" w:name="tc_18"/>
      <w:r w:rsidRPr="0098273B">
        <w:rPr>
          <w:rFonts w:eastAsia="Times New Roman" w:cs="Times New Roman"/>
          <w:color w:val="0000FF"/>
          <w:sz w:val="24"/>
          <w:szCs w:val="24"/>
        </w:rPr>
        <w:t>khoản 17 Điều 15 Nghị định này</w:t>
      </w:r>
      <w:bookmarkEnd w:id="87"/>
      <w:r w:rsidRPr="0098273B">
        <w:rPr>
          <w:rFonts w:eastAsia="Times New Roman" w:cs="Times New Roman"/>
          <w:color w:val="000000"/>
          <w:sz w:val="24"/>
          <w:szCs w:val="24"/>
        </w:rPr>
        <w:t>;</w:t>
      </w:r>
    </w:p>
    <w:p w:rsidR="0098273B" w:rsidRPr="0098273B" w:rsidRDefault="0098273B" w:rsidP="0098273B">
      <w:pPr>
        <w:spacing w:after="0" w:line="234" w:lineRule="atLeast"/>
        <w:rPr>
          <w:rFonts w:eastAsia="Times New Roman" w:cs="Times New Roman"/>
          <w:sz w:val="24"/>
          <w:szCs w:val="24"/>
        </w:rPr>
      </w:pPr>
      <w:r w:rsidRPr="0098273B">
        <w:rPr>
          <w:rFonts w:eastAsia="Times New Roman" w:cs="Times New Roman"/>
          <w:color w:val="000000"/>
          <w:sz w:val="24"/>
          <w:szCs w:val="24"/>
        </w:rPr>
        <w:t>- Sổ hưởng trợ cấp hàng tháng của cha hoặc mẹ bị tai nạn lao động hoặc mắc bệnh nghề nghiệp do tổ chức bảo hiểm xã hội cấp đối với đối tượng được quy định tại </w:t>
      </w:r>
      <w:bookmarkStart w:id="88" w:name="tc_19"/>
      <w:r w:rsidRPr="0098273B">
        <w:rPr>
          <w:rFonts w:eastAsia="Times New Roman" w:cs="Times New Roman"/>
          <w:color w:val="0000FF"/>
          <w:sz w:val="24"/>
          <w:szCs w:val="24"/>
        </w:rPr>
        <w:t>điểm a khoản 2 Điều 16 Nghị định này</w:t>
      </w:r>
      <w:bookmarkEnd w:id="88"/>
      <w:r w:rsidRPr="0098273B">
        <w:rPr>
          <w:rFonts w:eastAsia="Times New Roman" w:cs="Times New Roman"/>
          <w:color w:val="000000"/>
          <w:sz w:val="24"/>
          <w:szCs w:val="24"/>
        </w:rPr>
        <w:t>;</w:t>
      </w:r>
    </w:p>
    <w:p w:rsidR="0098273B" w:rsidRPr="0098273B" w:rsidRDefault="0098273B" w:rsidP="0098273B">
      <w:pPr>
        <w:spacing w:after="0" w:line="234" w:lineRule="atLeast"/>
        <w:rPr>
          <w:rFonts w:eastAsia="Times New Roman" w:cs="Times New Roman"/>
          <w:sz w:val="24"/>
          <w:szCs w:val="24"/>
        </w:rPr>
      </w:pPr>
      <w:r w:rsidRPr="0098273B">
        <w:rPr>
          <w:rFonts w:eastAsia="Times New Roman" w:cs="Times New Roman"/>
          <w:color w:val="000000"/>
          <w:sz w:val="24"/>
          <w:szCs w:val="24"/>
        </w:rPr>
        <w:t>- Giấy xác nhận hộ cận nghèo do Ủy ban nhân dân cấp xã cấp cho đối tượng được quy định tại </w:t>
      </w:r>
      <w:bookmarkStart w:id="89" w:name="tc_20"/>
      <w:r w:rsidRPr="0098273B">
        <w:rPr>
          <w:rFonts w:eastAsia="Times New Roman" w:cs="Times New Roman"/>
          <w:color w:val="0000FF"/>
          <w:sz w:val="24"/>
          <w:szCs w:val="24"/>
        </w:rPr>
        <w:t>điểm b khoản 2 Điều 16 Nghị định này</w:t>
      </w:r>
      <w:bookmarkEnd w:id="89"/>
      <w:r w:rsidRPr="0098273B">
        <w:rPr>
          <w:rFonts w:eastAsia="Times New Roman" w:cs="Times New Roman"/>
          <w:color w:val="000000"/>
          <w:sz w:val="24"/>
          <w:szCs w:val="24"/>
        </w:rPr>
        <w:t>.</w:t>
      </w:r>
    </w:p>
    <w:p w:rsidR="0098273B" w:rsidRPr="0098273B" w:rsidRDefault="0098273B" w:rsidP="0098273B">
      <w:pPr>
        <w:spacing w:after="0" w:line="234" w:lineRule="atLeast"/>
        <w:rPr>
          <w:rFonts w:eastAsia="Times New Roman" w:cs="Times New Roman"/>
          <w:sz w:val="24"/>
          <w:szCs w:val="24"/>
        </w:rPr>
      </w:pPr>
      <w:r w:rsidRPr="0098273B">
        <w:rPr>
          <w:rFonts w:eastAsia="Times New Roman" w:cs="Times New Roman"/>
          <w:color w:val="000000"/>
          <w:sz w:val="24"/>
          <w:szCs w:val="24"/>
        </w:rPr>
        <w:t>c) Đối với trẻ em mầm non và học sinh phổ thông, học viên học tại cơ sở giáo dục thường xuyên theo chương trình giáo dục phổ thông vừa thuộc diện được miễn, giảm học phí vừa thuộc diện được hỗ trợ chi phí học tập, chỉ phải làm 01 bộ hồ sơ các giấy tờ liên quan nói trên kèm đơn theo mẫu (</w:t>
      </w:r>
      <w:bookmarkStart w:id="90" w:name="bieumau_pl_04"/>
      <w:r w:rsidRPr="0098273B">
        <w:rPr>
          <w:rFonts w:eastAsia="Times New Roman" w:cs="Times New Roman"/>
          <w:color w:val="000000"/>
          <w:sz w:val="24"/>
          <w:szCs w:val="24"/>
        </w:rPr>
        <w:t>Phụ lục IV</w:t>
      </w:r>
      <w:bookmarkEnd w:id="90"/>
      <w:r w:rsidRPr="0098273B">
        <w:rPr>
          <w:rFonts w:eastAsia="Times New Roman" w:cs="Times New Roman"/>
          <w:color w:val="000000"/>
          <w:sz w:val="24"/>
          <w:szCs w:val="24"/>
        </w:rPr>
        <w:t>) của Nghị định này.</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d) Người học thuộc diện miễn, giảm học phí và hỗ trợ chi phí học tập chỉ phải làm 01 bộ hồ sơ nộp lần đầu cho cả thời gian học tập. Riêng đối với người học thuộc diện hộ nghèo, hộ cận nghèo thì vào mỗi đầu học kỳ phải nộp bổ sung giấy xác nhận hộ nghèo, hộ cận nghèo để làm căn cứ xem xét miễn, giảm học phí và hỗ trợ chi phí học tập cho kỳ học tiếp theo.</w:t>
      </w:r>
    </w:p>
    <w:p w:rsidR="0098273B" w:rsidRPr="0098273B" w:rsidRDefault="0098273B" w:rsidP="0098273B">
      <w:pPr>
        <w:spacing w:after="0" w:line="234" w:lineRule="atLeast"/>
        <w:rPr>
          <w:rFonts w:eastAsia="Times New Roman" w:cs="Times New Roman"/>
          <w:sz w:val="24"/>
          <w:szCs w:val="24"/>
        </w:rPr>
      </w:pPr>
      <w:bookmarkStart w:id="91" w:name="diem_dd_1_19"/>
      <w:r w:rsidRPr="0098273B">
        <w:rPr>
          <w:rFonts w:eastAsia="Times New Roman" w:cs="Times New Roman"/>
          <w:color w:val="000000"/>
          <w:sz w:val="24"/>
          <w:szCs w:val="24"/>
          <w:shd w:val="clear" w:color="auto" w:fill="FFFF96"/>
        </w:rPr>
        <w:t>đ) Trường hợp học sinh, sinh viên có thẻ căn cước công dân và được cấp mã số định danh cá nhân, thông tin về nơi thường trú có thể khai thác từ việc kết nối và chia sẻ dữ liệu về dân cư với các cơ sở giáo dục đào tạo, Phòng Giáo dục và Đào tạo, Sở Giáo dục và Đào tạo, Phòng Lao động - Thương binh và Xã hội, Phòng Tài chính, Sở Tài chính, thì cha mẹ (hoặc người giám hộ) trẻ em, học sinh, sinh viên không phải nộp “Giấy khai sinh” và “Sổ hộ khẩu thường trú”.</w:t>
      </w:r>
      <w:bookmarkEnd w:id="91"/>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2. Trình tự thực hiện:</w:t>
      </w:r>
    </w:p>
    <w:p w:rsidR="0098273B" w:rsidRPr="0098273B" w:rsidRDefault="0098273B" w:rsidP="0098273B">
      <w:pPr>
        <w:spacing w:after="0" w:line="234" w:lineRule="atLeast"/>
        <w:rPr>
          <w:rFonts w:eastAsia="Times New Roman" w:cs="Times New Roman"/>
          <w:sz w:val="24"/>
          <w:szCs w:val="24"/>
        </w:rPr>
      </w:pPr>
      <w:r w:rsidRPr="0098273B">
        <w:rPr>
          <w:rFonts w:eastAsia="Times New Roman" w:cs="Times New Roman"/>
          <w:color w:val="000000"/>
          <w:sz w:val="24"/>
          <w:szCs w:val="24"/>
        </w:rPr>
        <w:t xml:space="preserve">Trong vòng 45 ngày làm việc kể từ ngày khai giảng năm học, cha mẹ (hoặc người giám hộ) trẻ em mầm non, học sinh phổ thông, học viên học tại cơ sở giáo dục thường xuyên; học sinh, sinh viên, </w:t>
      </w:r>
      <w:r w:rsidRPr="0098273B">
        <w:rPr>
          <w:rFonts w:eastAsia="Times New Roman" w:cs="Times New Roman"/>
          <w:color w:val="000000"/>
          <w:sz w:val="24"/>
          <w:szCs w:val="24"/>
        </w:rPr>
        <w:lastRenderedPageBreak/>
        <w:t>học viên học ở các cơ sở giáo dục nghề nghiệp và giáo dục đại học thuộc đối tượng được miễn giảm học phí, hỗ trợ tiền đóng học phí, chi phí học tập nộp Đơn (theo mẫu tại </w:t>
      </w:r>
      <w:bookmarkStart w:id="92" w:name="bieumau_pl_02_1"/>
      <w:r w:rsidRPr="0098273B">
        <w:rPr>
          <w:rFonts w:eastAsia="Times New Roman" w:cs="Times New Roman"/>
          <w:color w:val="000000"/>
          <w:sz w:val="24"/>
          <w:szCs w:val="24"/>
        </w:rPr>
        <w:t>Phụ lục II</w:t>
      </w:r>
      <w:bookmarkEnd w:id="92"/>
      <w:r w:rsidRPr="0098273B">
        <w:rPr>
          <w:rFonts w:eastAsia="Times New Roman" w:cs="Times New Roman"/>
          <w:color w:val="000000"/>
          <w:sz w:val="24"/>
          <w:szCs w:val="24"/>
        </w:rPr>
        <w:t>; </w:t>
      </w:r>
      <w:bookmarkStart w:id="93" w:name="bieumau_pl_03_1"/>
      <w:r w:rsidRPr="0098273B">
        <w:rPr>
          <w:rFonts w:eastAsia="Times New Roman" w:cs="Times New Roman"/>
          <w:color w:val="000000"/>
          <w:sz w:val="24"/>
          <w:szCs w:val="24"/>
        </w:rPr>
        <w:t>Phụ lục III</w:t>
      </w:r>
      <w:bookmarkEnd w:id="93"/>
      <w:r w:rsidRPr="0098273B">
        <w:rPr>
          <w:rFonts w:eastAsia="Times New Roman" w:cs="Times New Roman"/>
          <w:color w:val="000000"/>
          <w:sz w:val="24"/>
          <w:szCs w:val="24"/>
        </w:rPr>
        <w:t>; </w:t>
      </w:r>
      <w:bookmarkStart w:id="94" w:name="bieumau_pl_04_1"/>
      <w:r w:rsidRPr="0098273B">
        <w:rPr>
          <w:rFonts w:eastAsia="Times New Roman" w:cs="Times New Roman"/>
          <w:color w:val="000000"/>
          <w:sz w:val="24"/>
          <w:szCs w:val="24"/>
        </w:rPr>
        <w:t>Phụ lục IV</w:t>
      </w:r>
      <w:bookmarkEnd w:id="94"/>
      <w:r w:rsidRPr="0098273B">
        <w:rPr>
          <w:rFonts w:eastAsia="Times New Roman" w:cs="Times New Roman"/>
          <w:color w:val="000000"/>
          <w:sz w:val="24"/>
          <w:szCs w:val="24"/>
        </w:rPr>
        <w:t>; </w:t>
      </w:r>
      <w:bookmarkStart w:id="95" w:name="bieumau_pl_05_1"/>
      <w:r w:rsidRPr="0098273B">
        <w:rPr>
          <w:rFonts w:eastAsia="Times New Roman" w:cs="Times New Roman"/>
          <w:color w:val="000000"/>
          <w:sz w:val="24"/>
          <w:szCs w:val="24"/>
        </w:rPr>
        <w:t>Phụ lục V</w:t>
      </w:r>
      <w:bookmarkEnd w:id="95"/>
      <w:r w:rsidRPr="0098273B">
        <w:rPr>
          <w:rFonts w:eastAsia="Times New Roman" w:cs="Times New Roman"/>
          <w:color w:val="000000"/>
          <w:sz w:val="24"/>
          <w:szCs w:val="24"/>
        </w:rPr>
        <w:t>; </w:t>
      </w:r>
      <w:bookmarkStart w:id="96" w:name="bieumau_pl_06_1"/>
      <w:r w:rsidRPr="0098273B">
        <w:rPr>
          <w:rFonts w:eastAsia="Times New Roman" w:cs="Times New Roman"/>
          <w:color w:val="000000"/>
          <w:sz w:val="24"/>
          <w:szCs w:val="24"/>
        </w:rPr>
        <w:t>Phụ lục VI</w:t>
      </w:r>
      <w:bookmarkEnd w:id="96"/>
      <w:r w:rsidRPr="0098273B">
        <w:rPr>
          <w:rFonts w:eastAsia="Times New Roman" w:cs="Times New Roman"/>
          <w:color w:val="000000"/>
          <w:sz w:val="24"/>
          <w:szCs w:val="24"/>
        </w:rPr>
        <w:t>, </w:t>
      </w:r>
      <w:bookmarkStart w:id="97" w:name="bieumau_pl_07_1"/>
      <w:r w:rsidRPr="0098273B">
        <w:rPr>
          <w:rFonts w:eastAsia="Times New Roman" w:cs="Times New Roman"/>
          <w:color w:val="000000"/>
          <w:sz w:val="24"/>
          <w:szCs w:val="24"/>
        </w:rPr>
        <w:t>Phụ lục VII</w:t>
      </w:r>
      <w:bookmarkEnd w:id="97"/>
      <w:r w:rsidRPr="0098273B">
        <w:rPr>
          <w:rFonts w:eastAsia="Times New Roman" w:cs="Times New Roman"/>
          <w:color w:val="000000"/>
          <w:sz w:val="24"/>
          <w:szCs w:val="24"/>
        </w:rPr>
        <w:t> Nghị định này) và bản sao chứng thực hoặc bản sao kèm bản chính để đối chiếu hoặc bản sao từ sổ gốc một trong các giấy tờ được quy định tại khoản 1 Điều này để minh chứng thuộc đối tượng miễn, giảm học phí và hỗ trợ chi phí học tập gửi cơ sở giáo dục theo hình thức nộp trực tiếp hoặc qua bưu điện hoặc hệ thống giao dịch điện tử.</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3. Trách nhiệm xét duyệt và thẩm định hồ sơ:</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a) Đối với cơ sở giáo dục mầm non, tiểu học và trung học cơ sở, cơ sở giáo dục thường xuyên thuộc phòng giáo dục đào tạo: Trong vòng 10 ngày làm việc kể từ khi nhận được đơn đề nghị miễn giảm học phí và hỗ trợ chi phí học tập, hỗ trợ tiền đóng học phí cho học sinh tiểu học tư thục ở địa bàn không đủ trường công lập, Hiệu trưởng nhà trường có trách nhiệm xét duyệt hồ sơ và lập danh sách học sinh được miễn, giảm học phí và hỗ trợ chi phí học tập, hỗ trợ tiền đóng học phí học sinh tiểu học tư thục gửi phòng giáo dục và đào tạo thẩm định;</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b) Đối với trường trung học phổ thông, cơ sở giáo dục thường xuyên và các cơ sở giáo dục khác trực thuộc Sở giáo dục và Đào tạo: Trong vòng 10 ngày làm việc kể từ khi nhận được đơn đề nghị miễn, giảm học phí, hỗ trợ chi phí học tập, Hiệu trưởng nhà trường có trách nhiệm xét duyệt hồ sơ và lập danh sách học sinh được miễn, giảm học phí và hỗ trợ chi phí học tập gửi sở giáo dục và đào tạo thẩm định;</w:t>
      </w:r>
    </w:p>
    <w:p w:rsidR="0098273B" w:rsidRPr="0098273B" w:rsidRDefault="0098273B" w:rsidP="0098273B">
      <w:pPr>
        <w:spacing w:after="0" w:line="234" w:lineRule="atLeast"/>
        <w:rPr>
          <w:rFonts w:eastAsia="Times New Roman" w:cs="Times New Roman"/>
          <w:sz w:val="24"/>
          <w:szCs w:val="24"/>
        </w:rPr>
      </w:pPr>
      <w:r w:rsidRPr="0098273B">
        <w:rPr>
          <w:rFonts w:eastAsia="Times New Roman" w:cs="Times New Roman"/>
          <w:color w:val="000000"/>
          <w:sz w:val="24"/>
          <w:szCs w:val="24"/>
        </w:rPr>
        <w:t>c) Đối với cơ sở giáo dục nghề nghiệp và giáo dục đại học công lập: Trong vòng 10 ngày làm việc kể từ khi nhận được đơn đề nghị miễn, giảm học phí, Thủ trưởng cơ sở giáo dục nghề nghiệp và giáo dục đại học công lập có trách nhiệm xét duyệt hồ sơ và quyết định miễn, giảm học phí đối với học sinh, sinh viên và học viên; đồng thời lập danh sách học sinh, sinh viên, học viên được miễn, giảm học phí theo mẫu quy định tại </w:t>
      </w:r>
      <w:bookmarkStart w:id="98" w:name="bieumau_pl_09"/>
      <w:r w:rsidRPr="0098273B">
        <w:rPr>
          <w:rFonts w:eastAsia="Times New Roman" w:cs="Times New Roman"/>
          <w:color w:val="000000"/>
          <w:sz w:val="24"/>
          <w:szCs w:val="24"/>
        </w:rPr>
        <w:t>Phụ lục IX</w:t>
      </w:r>
      <w:bookmarkEnd w:id="98"/>
      <w:r w:rsidRPr="0098273B">
        <w:rPr>
          <w:rFonts w:eastAsia="Times New Roman" w:cs="Times New Roman"/>
          <w:color w:val="000000"/>
          <w:sz w:val="24"/>
          <w:szCs w:val="24"/>
        </w:rPr>
        <w:t> gửi cơ quan quản lý cấp trên trực tiếp. Cơ quan quản lý cấp trên thẩm định, lập dự toán kinh phí theo mẫu quy định tại </w:t>
      </w:r>
      <w:bookmarkStart w:id="99" w:name="bieumau_pl_10"/>
      <w:r w:rsidRPr="0098273B">
        <w:rPr>
          <w:rFonts w:eastAsia="Times New Roman" w:cs="Times New Roman"/>
          <w:color w:val="000000"/>
          <w:sz w:val="24"/>
          <w:szCs w:val="24"/>
        </w:rPr>
        <w:t>Phụ lục X</w:t>
      </w:r>
      <w:bookmarkEnd w:id="99"/>
      <w:r w:rsidRPr="0098273B">
        <w:rPr>
          <w:rFonts w:eastAsia="Times New Roman" w:cs="Times New Roman"/>
          <w:color w:val="000000"/>
          <w:sz w:val="24"/>
          <w:szCs w:val="24"/>
        </w:rPr>
        <w:t> gửi Bộ Tài chính tổng hợp, trình cấp có thẩm quyền bố trí kinh phí thực hiện trong dự toán ngân sách hàng năm;</w:t>
      </w:r>
    </w:p>
    <w:p w:rsidR="0098273B" w:rsidRPr="0098273B" w:rsidRDefault="0098273B" w:rsidP="0098273B">
      <w:pPr>
        <w:spacing w:after="0" w:line="234" w:lineRule="atLeast"/>
        <w:rPr>
          <w:rFonts w:eastAsia="Times New Roman" w:cs="Times New Roman"/>
          <w:sz w:val="24"/>
          <w:szCs w:val="24"/>
        </w:rPr>
      </w:pPr>
      <w:r w:rsidRPr="0098273B">
        <w:rPr>
          <w:rFonts w:eastAsia="Times New Roman" w:cs="Times New Roman"/>
          <w:color w:val="000000"/>
          <w:sz w:val="24"/>
          <w:szCs w:val="24"/>
        </w:rPr>
        <w:t>d) Đối với cơ sở giáo dục mầm non dân lập, tư thục; cơ sở giáo dục phổ thông tư thục; cơ sở giáo dục thường xuyên tư thục, giáo dục nghề nghiệp và giáo dục đại học tư thục: Trong vòng 10 ngày làm việc kể từ khi nhận được đơn đề nghị miễn giảm học phí, cấp bù miễn giảm học phí và hỗ trợ chi phí học tập, hỗ trợ tiền đóng học phí của người học, cơ sở giáo dục mầm non dân lập, tư thục; cơ sở giáo dục phổ thông tư thục; cơ sở giáo dục thường xuyên tư thục, giáo dục nghề nghiệp và giáo dục đại học tư thục có trách nhiệm cấp cho người học giấy xác nhận theo quy định tại </w:t>
      </w:r>
      <w:bookmarkStart w:id="100" w:name="bieumau_pl_08"/>
      <w:r w:rsidRPr="0098273B">
        <w:rPr>
          <w:rFonts w:eastAsia="Times New Roman" w:cs="Times New Roman"/>
          <w:color w:val="000000"/>
          <w:sz w:val="24"/>
          <w:szCs w:val="24"/>
        </w:rPr>
        <w:t>Phụ lục VIII</w:t>
      </w:r>
      <w:bookmarkEnd w:id="100"/>
      <w:r w:rsidRPr="0098273B">
        <w:rPr>
          <w:rFonts w:eastAsia="Times New Roman" w:cs="Times New Roman"/>
          <w:color w:val="000000"/>
          <w:sz w:val="24"/>
          <w:szCs w:val="24"/>
        </w:rPr>
        <w:t> của Nghị định này.</w:t>
      </w:r>
    </w:p>
    <w:p w:rsidR="0098273B" w:rsidRPr="0098273B" w:rsidRDefault="0098273B" w:rsidP="0098273B">
      <w:pPr>
        <w:spacing w:after="0" w:line="234" w:lineRule="atLeast"/>
        <w:rPr>
          <w:rFonts w:eastAsia="Times New Roman" w:cs="Times New Roman"/>
          <w:sz w:val="24"/>
          <w:szCs w:val="24"/>
        </w:rPr>
      </w:pPr>
      <w:r w:rsidRPr="0098273B">
        <w:rPr>
          <w:rFonts w:eastAsia="Times New Roman" w:cs="Times New Roman"/>
          <w:color w:val="000000"/>
          <w:sz w:val="24"/>
          <w:szCs w:val="24"/>
        </w:rPr>
        <w:t>đ) Đối với cơ sở giáo dục nghề nghiệp và giáo dục đại học tư thục: Trong vòng 10 ngày làm việc kể từ khi nhận được đơn đề nghị miễn, giảm học phí, Thủ trưởng cơ sở giáo dục nghề nghiệp và giáo dục đại học tư thục có trách nhiệm xác nhận hồ sơ miễn, giảm học phí đối với người học; đồng thời lập danh sách người học được miễn, giảm học phí theo mẫu quy định tại </w:t>
      </w:r>
      <w:bookmarkStart w:id="101" w:name="bieumau_pl_09_1"/>
      <w:r w:rsidRPr="0098273B">
        <w:rPr>
          <w:rFonts w:eastAsia="Times New Roman" w:cs="Times New Roman"/>
          <w:color w:val="000000"/>
          <w:sz w:val="24"/>
          <w:szCs w:val="24"/>
        </w:rPr>
        <w:t>Phụ lục IX</w:t>
      </w:r>
      <w:bookmarkEnd w:id="101"/>
      <w:r w:rsidRPr="0098273B">
        <w:rPr>
          <w:rFonts w:eastAsia="Times New Roman" w:cs="Times New Roman"/>
          <w:color w:val="000000"/>
          <w:sz w:val="24"/>
          <w:szCs w:val="24"/>
        </w:rPr>
        <w:t> gửi về Phòng Lao động - Thương binh và Xã hội nơi người học đăng ký thường trú để thực hiện theo quy định.</w:t>
      </w:r>
    </w:p>
    <w:p w:rsidR="0098273B" w:rsidRPr="0098273B" w:rsidRDefault="0098273B" w:rsidP="0098273B">
      <w:pPr>
        <w:spacing w:after="0" w:line="234" w:lineRule="atLeast"/>
        <w:rPr>
          <w:rFonts w:eastAsia="Times New Roman" w:cs="Times New Roman"/>
          <w:sz w:val="24"/>
          <w:szCs w:val="24"/>
        </w:rPr>
      </w:pPr>
      <w:bookmarkStart w:id="102" w:name="dieu_20"/>
      <w:r w:rsidRPr="0098273B">
        <w:rPr>
          <w:rFonts w:eastAsia="Times New Roman" w:cs="Times New Roman"/>
          <w:b/>
          <w:bCs/>
          <w:color w:val="000000"/>
          <w:sz w:val="24"/>
          <w:szCs w:val="24"/>
        </w:rPr>
        <w:t>Điều 20. Cơ chế miễn giảm học phí, hỗ trợ chi phí học tập và hỗ trợ đóng học phí</w:t>
      </w:r>
      <w:bookmarkEnd w:id="102"/>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1. Việc miễn, giảm học phí sẽ được thực hiện trong suốt thời gian học tập tại nhà trường, trừ trường hợp có những thay đổi về lý do miễn hoặc giảm học phí.</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2. Ngân sách nhà nước có trách nhiệm cấp bù tiền miễn, giảm học phí đối với người học tại cơ sở giáo dục công lập, cụ thể như sau:</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a) Nhà nước cấp bù tiền miễn, giảm học phí cho các cơ sở giáo dục mầm non, giáo dục phổ thông và cơ sở giáo dục thường xuyên công lập để thực hiện việc miễn, giảm học phí đối với người học thuộc các đối tượng miễn, giảm học phí quy định tại Nghị định này theo mức thu học phí do Hội đồng nhân dân cấp tỉnh quy định đối với cơ sở giáo dục công lập chưa tự bảo đảm chi thường xuyên tương ứng với từng vùng, từng cấp học;</w:t>
      </w:r>
    </w:p>
    <w:p w:rsidR="0098273B" w:rsidRPr="0098273B" w:rsidRDefault="0098273B" w:rsidP="0098273B">
      <w:pPr>
        <w:spacing w:after="0" w:line="234" w:lineRule="atLeast"/>
        <w:rPr>
          <w:rFonts w:eastAsia="Times New Roman" w:cs="Times New Roman"/>
          <w:sz w:val="24"/>
          <w:szCs w:val="24"/>
        </w:rPr>
      </w:pPr>
      <w:r w:rsidRPr="0098273B">
        <w:rPr>
          <w:rFonts w:eastAsia="Times New Roman" w:cs="Times New Roman"/>
          <w:color w:val="000000"/>
          <w:sz w:val="24"/>
          <w:szCs w:val="24"/>
        </w:rPr>
        <w:t>b) Nhà nước cấp bù tiền miễn, giảm học phí cho các cơ sở giáo dục nghề nghiệp, cơ sở giáo dục đại học công lập để thực hiện chính sách miễn, giảm học phí đối với người học thuộc các đối tượng miễn, giảm học phí theo mức trần học phí quy định tại </w:t>
      </w:r>
      <w:bookmarkStart w:id="103" w:name="tc_21"/>
      <w:r w:rsidRPr="0098273B">
        <w:rPr>
          <w:rFonts w:eastAsia="Times New Roman" w:cs="Times New Roman"/>
          <w:color w:val="0000FF"/>
          <w:sz w:val="24"/>
          <w:szCs w:val="24"/>
        </w:rPr>
        <w:t>điểm a khoản 1, điểm a khoản 2 Điều 10</w:t>
      </w:r>
      <w:bookmarkEnd w:id="103"/>
      <w:r w:rsidRPr="0098273B">
        <w:rPr>
          <w:rFonts w:eastAsia="Times New Roman" w:cs="Times New Roman"/>
          <w:color w:val="000000"/>
          <w:sz w:val="24"/>
          <w:szCs w:val="24"/>
        </w:rPr>
        <w:t>; </w:t>
      </w:r>
      <w:bookmarkStart w:id="104" w:name="tc_22"/>
      <w:r w:rsidRPr="0098273B">
        <w:rPr>
          <w:rFonts w:eastAsia="Times New Roman" w:cs="Times New Roman"/>
          <w:color w:val="0000FF"/>
          <w:sz w:val="24"/>
          <w:szCs w:val="24"/>
        </w:rPr>
        <w:t>điểm a khoản 1, điểm a khoản 2 Điều 11 Nghị định này</w:t>
      </w:r>
      <w:bookmarkEnd w:id="104"/>
      <w:r w:rsidRPr="0098273B">
        <w:rPr>
          <w:rFonts w:eastAsia="Times New Roman" w:cs="Times New Roman"/>
          <w:color w:val="000000"/>
          <w:sz w:val="24"/>
          <w:szCs w:val="24"/>
        </w:rPr>
        <w:t>.</w:t>
      </w:r>
    </w:p>
    <w:p w:rsidR="0098273B" w:rsidRPr="0098273B" w:rsidRDefault="0098273B" w:rsidP="0098273B">
      <w:pPr>
        <w:spacing w:after="0" w:line="234" w:lineRule="atLeast"/>
        <w:rPr>
          <w:rFonts w:eastAsia="Times New Roman" w:cs="Times New Roman"/>
          <w:sz w:val="24"/>
          <w:szCs w:val="24"/>
        </w:rPr>
      </w:pPr>
      <w:r w:rsidRPr="0098273B">
        <w:rPr>
          <w:rFonts w:eastAsia="Times New Roman" w:cs="Times New Roman"/>
          <w:color w:val="000000"/>
          <w:sz w:val="24"/>
          <w:szCs w:val="24"/>
        </w:rPr>
        <w:lastRenderedPageBreak/>
        <w:t>Phần còn lại người học phải đóng bằng chênh lệch giữa mức trần học phí quy định tại </w:t>
      </w:r>
      <w:bookmarkStart w:id="105" w:name="tc_23"/>
      <w:r w:rsidRPr="0098273B">
        <w:rPr>
          <w:rFonts w:eastAsia="Times New Roman" w:cs="Times New Roman"/>
          <w:color w:val="0000FF"/>
          <w:sz w:val="24"/>
          <w:szCs w:val="24"/>
        </w:rPr>
        <w:t>điểm a khoản 1, điểm a khoản 2 Điều 10</w:t>
      </w:r>
      <w:bookmarkEnd w:id="105"/>
      <w:r w:rsidRPr="0098273B">
        <w:rPr>
          <w:rFonts w:eastAsia="Times New Roman" w:cs="Times New Roman"/>
          <w:color w:val="000000"/>
          <w:sz w:val="24"/>
          <w:szCs w:val="24"/>
        </w:rPr>
        <w:t>; </w:t>
      </w:r>
      <w:bookmarkStart w:id="106" w:name="tc_24"/>
      <w:r w:rsidRPr="0098273B">
        <w:rPr>
          <w:rFonts w:eastAsia="Times New Roman" w:cs="Times New Roman"/>
          <w:color w:val="0000FF"/>
          <w:sz w:val="24"/>
          <w:szCs w:val="24"/>
        </w:rPr>
        <w:t>điểm a khoản 1, điểm a khoản 2 Điều 11</w:t>
      </w:r>
      <w:bookmarkEnd w:id="106"/>
      <w:r w:rsidRPr="0098273B">
        <w:rPr>
          <w:rFonts w:eastAsia="Times New Roman" w:cs="Times New Roman"/>
          <w:color w:val="000000"/>
          <w:sz w:val="24"/>
          <w:szCs w:val="24"/>
        </w:rPr>
        <w:t> và mức hỗ trợ của Nhà nước, trừ trường hợp đối với các ngành nghề quy định tại </w:t>
      </w:r>
      <w:bookmarkStart w:id="107" w:name="tc_25"/>
      <w:r w:rsidRPr="0098273B">
        <w:rPr>
          <w:rFonts w:eastAsia="Times New Roman" w:cs="Times New Roman"/>
          <w:color w:val="0000FF"/>
          <w:sz w:val="24"/>
          <w:szCs w:val="24"/>
        </w:rPr>
        <w:t>điểm a và điểm b khoản 1 Điều 16</w:t>
      </w:r>
      <w:bookmarkEnd w:id="107"/>
      <w:r w:rsidRPr="0098273B">
        <w:rPr>
          <w:rFonts w:eastAsia="Times New Roman" w:cs="Times New Roman"/>
          <w:color w:val="000000"/>
          <w:sz w:val="24"/>
          <w:szCs w:val="24"/>
        </w:rPr>
        <w:t>, người học phải đóng bằng phần chênh lệch giữa mức học phí thực tế của cơ sở giáo dục và mức hỗ trợ của Nhà nước.</w:t>
      </w:r>
    </w:p>
    <w:p w:rsidR="0098273B" w:rsidRPr="0098273B" w:rsidRDefault="0098273B" w:rsidP="0098273B">
      <w:pPr>
        <w:spacing w:after="0" w:line="234" w:lineRule="atLeast"/>
        <w:rPr>
          <w:rFonts w:eastAsia="Times New Roman" w:cs="Times New Roman"/>
          <w:sz w:val="24"/>
          <w:szCs w:val="24"/>
        </w:rPr>
      </w:pPr>
      <w:r w:rsidRPr="0098273B">
        <w:rPr>
          <w:rFonts w:eastAsia="Times New Roman" w:cs="Times New Roman"/>
          <w:color w:val="000000"/>
          <w:sz w:val="24"/>
          <w:szCs w:val="24"/>
        </w:rPr>
        <w:t>3. Nhà nước cấp trực tiếp tiền miễn, giảm học phí cho các đối tượng thuộc diện được miễn, giảm học phí theo học tại các cơ sở giáo dục mầm non dân lập, tư thục, cơ sở giáo dục phổ thông, giáo dục nghề nghiệp, giáo dục đại học tư thục; cấp trực tiếp tiền hỗ trợ đóng học phí cho gia đình học sinh tiểu học tại các cơ sở giáo dục tư thục ở địa bàn không đủ trường công lập theo mức học phí do Hội đồng nhân dân cấp tỉnh quy định đối với cơ sở giáo dục công lập chưa tự bảo đảm chi thường xuyên tương ứng với từng vùng, từng cấp học; theo mức học phí do cơ quan có thẩm quyền quy định trong các cơ sở giáo dục nghề nghiệp, giáo dục đại học công lập chưa tự đảm bảo chi thường xuyên tương ứng với các nhóm ngành, chuyên ngành quy định tại </w:t>
      </w:r>
      <w:bookmarkStart w:id="108" w:name="tc_26"/>
      <w:r w:rsidRPr="0098273B">
        <w:rPr>
          <w:rFonts w:eastAsia="Times New Roman" w:cs="Times New Roman"/>
          <w:color w:val="0000FF"/>
          <w:sz w:val="24"/>
          <w:szCs w:val="24"/>
        </w:rPr>
        <w:t>Điều 10</w:t>
      </w:r>
      <w:bookmarkEnd w:id="108"/>
      <w:r w:rsidRPr="0098273B">
        <w:rPr>
          <w:rFonts w:eastAsia="Times New Roman" w:cs="Times New Roman"/>
          <w:color w:val="000000"/>
          <w:sz w:val="24"/>
          <w:szCs w:val="24"/>
        </w:rPr>
        <w:t> và </w:t>
      </w:r>
      <w:bookmarkStart w:id="109" w:name="tc_27"/>
      <w:r w:rsidRPr="0098273B">
        <w:rPr>
          <w:rFonts w:eastAsia="Times New Roman" w:cs="Times New Roman"/>
          <w:color w:val="0000FF"/>
          <w:sz w:val="24"/>
          <w:szCs w:val="24"/>
        </w:rPr>
        <w:t>Điều 11 Nghị định này</w:t>
      </w:r>
      <w:bookmarkEnd w:id="109"/>
      <w:r w:rsidRPr="0098273B">
        <w:rPr>
          <w:rFonts w:eastAsia="Times New Roman" w:cs="Times New Roman"/>
          <w:color w:val="000000"/>
          <w:sz w:val="24"/>
          <w:szCs w:val="24"/>
        </w:rPr>
        <w:t>.</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4. Trường hợp có sự trùng lặp về đối tượng hưởng chính sách miễn, giảm học phí và hỗ trợ chi phí học tập quy định tại Nghị định này với các văn bản quy phạm pháp luật khác đang thực hiện có mức hỗ trợ cao hơn thì được hưởng theo mức hỗ trợ cao hơn quy định tại văn bản pháp luật khác.</w:t>
      </w:r>
    </w:p>
    <w:p w:rsidR="0098273B" w:rsidRPr="0098273B" w:rsidRDefault="0098273B" w:rsidP="0098273B">
      <w:pPr>
        <w:spacing w:after="0" w:line="234" w:lineRule="atLeast"/>
        <w:rPr>
          <w:rFonts w:eastAsia="Times New Roman" w:cs="Times New Roman"/>
          <w:sz w:val="24"/>
          <w:szCs w:val="24"/>
        </w:rPr>
      </w:pPr>
      <w:r w:rsidRPr="0098273B">
        <w:rPr>
          <w:rFonts w:eastAsia="Times New Roman" w:cs="Times New Roman"/>
          <w:color w:val="000000"/>
          <w:sz w:val="24"/>
          <w:szCs w:val="24"/>
        </w:rPr>
        <w:t>5. Không áp dụng miễn, giảm học phí đối với trường hợp đang hưởng lương và sinh hoạt phí khi đi học, các trường hợp học cao học, nghiên cứu sinh (trừ đối tượng quy định tại </w:t>
      </w:r>
      <w:bookmarkStart w:id="110" w:name="tc_28"/>
      <w:r w:rsidRPr="0098273B">
        <w:rPr>
          <w:rFonts w:eastAsia="Times New Roman" w:cs="Times New Roman"/>
          <w:color w:val="0000FF"/>
          <w:sz w:val="24"/>
          <w:szCs w:val="24"/>
        </w:rPr>
        <w:t>khoản 14, khoản 16 Điều 15 Nghị định này</w:t>
      </w:r>
      <w:bookmarkEnd w:id="110"/>
      <w:r w:rsidRPr="0098273B">
        <w:rPr>
          <w:rFonts w:eastAsia="Times New Roman" w:cs="Times New Roman"/>
          <w:color w:val="000000"/>
          <w:sz w:val="24"/>
          <w:szCs w:val="24"/>
        </w:rPr>
        <w:t>).</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6. Không áp dụng chế độ ưu đãi về miễn, giảm học phí đối với người học trong trường hợp đã hưởng chế độ này tại một cơ sở giáo dục nghề nghiệp hoặc cơ sở giáo dục đại học, nay tiếp tục học thêm ở một cơ sở giáo dục nghề nghiệp và giáo dục đại học khác cùng cấp học và trình độ đào tạo. Nếu người học thuộc đối tượng được miễn, giảm học phí đồng thời học ở nhiều cơ sở giáo dục hoặc nhiều khoa, nhiều ngành trong cùng một trường thì chỉ được hưởng một chế độ ưu đãi.</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7. Không áp dụng chế độ miễn, giảm học phí đối với người học theo hình thức giáo dục thường xuyên và đào tạo, bồi dưỡng ngắn hạn tại các cơ sở giáo dục thường xuyên trừ trường hợp các đối tượng học các cấp học thuộc chương trình giáo dục phổ thông theo hình thức giáo dục thường xuyên.</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8. Không áp dụng chế độ miễn giảm học phí, hỗ trợ chi phí học tập trong thời gian người học bị kỷ luật ngừng học hoặc buộc thôi học, học lưu ban, học lại, học bổ sung. Trường hợp người học phải dừng học; học lại, lưu ban (không quá một lần) do ốm đau, tai nạn hoặc dừng học vì lý do bất khả kháng không do kỷ luật hoặc tự thôi học thì thủ trưởng cơ sở giáo dục xem xét cho tiếp tục học tập theo quy định và tiếp tục được hưởng chính sách hỗ trợ quy định tại Nghị định này.</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9. Kinh phí cấp bù miễn, giảm học phí; hỗ trợ đóng học phí được cấp theo thời gian học thực tế nhưng không quá 9 tháng/năm học đối với trẻ em mầm non, học sinh phổ thông, học viên tại cơ sở giáo dục thường xuyên và 10 tháng/năm học đối với học sinh, sinh viên học tại các cơ sở giáo dục nghề nghiệp, giáo dục đại học và thực hiện chi trả cho người học 2 lần trong năm vào đầu các học kỳ của năm học.</w:t>
      </w:r>
    </w:p>
    <w:p w:rsidR="0098273B" w:rsidRPr="0098273B" w:rsidRDefault="0098273B" w:rsidP="0098273B">
      <w:pPr>
        <w:spacing w:after="0" w:line="234" w:lineRule="atLeast"/>
        <w:rPr>
          <w:rFonts w:eastAsia="Times New Roman" w:cs="Times New Roman"/>
          <w:sz w:val="24"/>
          <w:szCs w:val="24"/>
        </w:rPr>
      </w:pPr>
      <w:r w:rsidRPr="0098273B">
        <w:rPr>
          <w:rFonts w:eastAsia="Times New Roman" w:cs="Times New Roman"/>
          <w:color w:val="000000"/>
          <w:sz w:val="24"/>
          <w:szCs w:val="24"/>
        </w:rPr>
        <w:t>10. Nhà nước thực hiện hỗ trợ chi phí học tập trực tiếp cho các đối tượng quy định tại </w:t>
      </w:r>
      <w:bookmarkStart w:id="111" w:name="tc_29"/>
      <w:r w:rsidRPr="0098273B">
        <w:rPr>
          <w:rFonts w:eastAsia="Times New Roman" w:cs="Times New Roman"/>
          <w:color w:val="0000FF"/>
          <w:sz w:val="24"/>
          <w:szCs w:val="24"/>
        </w:rPr>
        <w:t>Điều 18 Nghị định này</w:t>
      </w:r>
      <w:bookmarkEnd w:id="111"/>
      <w:r w:rsidRPr="0098273B">
        <w:rPr>
          <w:rFonts w:eastAsia="Times New Roman" w:cs="Times New Roman"/>
          <w:color w:val="000000"/>
          <w:sz w:val="24"/>
          <w:szCs w:val="24"/>
        </w:rPr>
        <w:t> với mức 150.000 đồng/học sinh/tháng để mua sách, vở và các đồ dùng học tập khác. Thời gian được hưởng theo thời gian học thực tế và không quá 9 tháng/1 năm học và thực hiện chi trả 2 lần trong năm vào đầu các học kỳ của năm học.</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11. Trường hợp cha mẹ (hoặc người giám hộ), học sinh phổ thông, học viên học tại cơ sở giáo dục thường xuyên, học sinh, sinh viên học tại các cơ sở giáo dục nghề nghiệp, giáo dục đại học chưa nhận được tiền cấp bù học phí và hỗ trợ chi phí học tập theo thời hạn quy định thì được truy lĩnh trong lần chi trả tiếp theo.</w:t>
      </w:r>
    </w:p>
    <w:p w:rsidR="0098273B" w:rsidRPr="0098273B" w:rsidRDefault="0098273B" w:rsidP="0098273B">
      <w:pPr>
        <w:spacing w:after="0" w:line="234" w:lineRule="atLeast"/>
        <w:rPr>
          <w:rFonts w:eastAsia="Times New Roman" w:cs="Times New Roman"/>
          <w:sz w:val="24"/>
          <w:szCs w:val="24"/>
        </w:rPr>
      </w:pPr>
      <w:bookmarkStart w:id="112" w:name="dieu_21"/>
      <w:r w:rsidRPr="0098273B">
        <w:rPr>
          <w:rFonts w:eastAsia="Times New Roman" w:cs="Times New Roman"/>
          <w:b/>
          <w:bCs/>
          <w:color w:val="000000"/>
          <w:sz w:val="24"/>
          <w:szCs w:val="24"/>
        </w:rPr>
        <w:t>Điều 21. Phương thức cấp bù tiền miễn, giảm học phí, hỗ trợ chi phí học tập đối với các cơ sở giáo dục công lập</w:t>
      </w:r>
      <w:bookmarkEnd w:id="112"/>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1. Phương thức cấp bù tiền miễn, giảm học phí đối với các cơ sở giáo dục công lập</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lastRenderedPageBreak/>
        <w:t>a) Kinh phí thực hiện cấp bù tiền miễn, giảm học phí cho cơ sở giáo dục công lập được ngân sách nhà nước cấp hàng năm theo hình thức giao dự toán. Việc phân bổ dự toán kinh phí thực hiện chính sách cấp bù học phí cho cơ sở giáo dục công lập được thực hiện đồng thời với thời điểm phân bổ dự toán ngân sách nhà nước hàng năm. Khi giao dự toán cho các cơ sở giáo dục, cơ quan chủ quản phải ghi rõ dự toán kinh phí thực hiện chính sách cấp bù học phí cho người học thuộc đối tượng được miễn, giảm học phí đang theo học tại cơ sở giáo dục công lập;</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b) Cơ sở giáo dục công lập gửi Kho bạc Nhà nước nơi giao dịch hồ sơ rút dự toán bao gồm: (i) Quyết định giao dự toán của cơ quan có thẩm quyền giao đối với kinh phí cấp bù tiền miễn, giảm học phí; (ii) Quyết định phê duyệt danh sách được hưởng chế độ miễn, giảm học phí của cơ sở giáo dục công lập kèm danh sách, tổng hợp đề nghị cấp bù tiền học phí miễn, giảm (gồm các nội dung: Họ tên, đối tượng, tổng số học sinh thuộc diện được miễn, giảm học phí hiện đang theo học tại trường, mức thu học phí của nhà trường, mức học phí miễn, giảm và kinh phí đề nghị cấp bù) và toàn bộ hồ sơ xét duyệt các đối tượng được miễn, giảm học phí, hỗ trợ chi phí học tập; (iii) Giấy rút dự toán theo quy định để rút dự toán kinh phí cấp bù tiền miễn, giảm học phí.</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Kho bạc Nhà nước căn cứ Hồ sơ rút dự toán thực hiện kiểm soát và chuyển tiền vào tài khoản thu học phí của cơ sở giáo dục đảm bảo trong phạm vi dự toán được cấp có thẩm quyền giao và không vượt quá dự toán do cơ sở giáo dục đề nghị rút.</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Kinh phí ngân sách nhà nước cấp bù tiền miễn, giảm học phí cho cơ sở giáo dục công lập được chuyển và hạch toán vào tài khoản thu học phí của cơ sở này và được tự chủ sử dụng theo số lượng thực tế đối tượng được cấp bù và quy định hiện hành về chế độ tự chủ tài chính của đơn vị sự nghiệp công lập; trường hợp dự toán giao thực hiện cấp bù tiền miễn, giảm học phí cho cơ sở giáo dục công lập cao hơn số lượng đối tượng thụ hưởng thực tế và mức cấp bù theo quy định của Nhà nước thì cơ sở giáo dục báo cáo cơ quan chủ quản để xử lý theo quy định hiện hành.</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2. Phương thức chi trả tiền hỗ trợ chi phí học tập đối với các đối tượng đang học tại các cơ sở giáo dục mầm non và phổ thông công lập.</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a) Phòng Giáo dục và Đào tạo chịu trách nhiệm chi trả, quyết toán kinh phí hỗ trợ chi phí học tập trực tiếp cho cha mẹ (hoặc người giám hộ) trẻ em học mẫu giáo, học sinh tiểu học, học sinh trung học cơ sở; cha mẹ (hoặc học viên) học ở các cơ sở giáo dục thường xuyên hoặc ủy quyền cho cơ sở giáo dục chi trả, quyết toán với Phòng Giáo dục và Đào tạo;</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b) Sở Giáo dục và Đào tạo chịu trách nhiệm chi trả, quyết toán kinh phí hỗ trợ chi phí học tập trực tiếp cho cha mẹ học sinh (hoặc học sinh) trung học phổ thông, học viên học ở các cơ sở giáo dục thường xuyên cấp tỉnh và học sinh học tại các cơ sở giáo dục khác do Sở Giáo dục và Đào tạo quản lý hoặc ủy quyền cho cơ sở giáo dục chi trả, quyết toán với Sở Giáo dục và Đào tạo;</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c) Kinh phí hỗ trợ chi phí học tập được cấp không quá 9 tháng/năm học và chi trả 2 lần trong năm: Lần 1 chi trả 4 tháng vào tháng 10 hoặc tháng 11; lần 2 chi trả 5 tháng vào tháng 3 hoặc tháng 4;</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d) Trường hợp cha mẹ (hoặc người giám hộ) trẻ em học mẫu giáo và học sinh chưa nhận tiền hỗ trợ chi phí học tập theo thời hạn quy định thì được truy lĩnh trong kỳ chi trả tiếp theo;</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đ) Kho bạc Nhà nước căn cứ (i) Quyết định giao dự toán của cấp có thẩm quyền (trong đó ghi rõ dự toán kinh phí hỗ trợ chi phí học tập); (ii) chứng từ chuyển tiền; thực hiện tạm ứng cho Phòng Giáo dục và Đào tạo hoặc Sở Giáo dục và Đào tạo hoặc cơ sở giáo dục (trường hợp được ủy quyền).</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Phòng Giáo dục và Đào tạo hoặc Sở Giáo dục và Đào tạo hoặc cơ sở giáo dục (trường hợp được ủy quyền) chịu trách nhiệm chi trả cho đúng đối tượng được hỗ trợ chi phí học tập; sau khi chi trả thực hiện thanh toán tạm ứng với Kho bạc Nhà nước. Kho bạc Nhà nước căn cứ Giấy đề nghị thanh toán tạm ứng và Bảng kê chứng từ tạm ứng/thanh toán để thanh toán tạm ứng cho đơn vị.</w:t>
      </w:r>
    </w:p>
    <w:p w:rsidR="0098273B" w:rsidRPr="0098273B" w:rsidRDefault="0098273B" w:rsidP="0098273B">
      <w:pPr>
        <w:spacing w:after="0" w:line="234" w:lineRule="atLeast"/>
        <w:rPr>
          <w:rFonts w:eastAsia="Times New Roman" w:cs="Times New Roman"/>
          <w:sz w:val="24"/>
          <w:szCs w:val="24"/>
        </w:rPr>
      </w:pPr>
      <w:bookmarkStart w:id="113" w:name="dieu_22"/>
      <w:r w:rsidRPr="0098273B">
        <w:rPr>
          <w:rFonts w:eastAsia="Times New Roman" w:cs="Times New Roman"/>
          <w:b/>
          <w:bCs/>
          <w:color w:val="000000"/>
          <w:sz w:val="24"/>
          <w:szCs w:val="24"/>
        </w:rPr>
        <w:t>Điều 22. Phương thức chi trả tiền miễn, giảm học phí, hỗ trợ chi phí học tập đối với người học ở các cơ sở giáo dục dân lập, tư thục; cơ sở giáo dục nghề nghiệp và giáo dục đại học thuộc doanh nghiệp nhà nước, tổ chức kinh tế; chi trả tiền hỗ trợ đóng học phí cho học sinh tiểu học (ở địa bàn không đủ trường công lập) trong cơ sở giáo dục tư thục</w:t>
      </w:r>
      <w:bookmarkEnd w:id="113"/>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1. Phương thức chi trả tiền miễn, giảm học phí và hỗ trợ chi phí học tập</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lastRenderedPageBreak/>
        <w:t>a) Phòng Giáo dục và Đào tạo chịu trách nhiệm chi trả, quyết toán kinh phí miễn, giảm học phí và hỗ trợ chi phí học tập trực tiếp (hoặc ủy quyền cho cơ sở giáo dục chi trả) cho cha mẹ (hoặc người giám hộ) trẻ em học mẫu giáo, học sinh tiểu học và học sinh trung học cơ sở;</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b) Sở Giáo dục và Đào tạo chịu trách nhiệm chi trả, quyết toán kinh phí miễn, giảm học phí và hỗ trợ chi phí học tập trực tiếp cho cha mẹ học sinh trung học phổ thông hoặc ủy quyền cho cơ sở giáo dục chi trả;</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c) Phòng Lao động - Thương binh và Xã hội chịu trách nhiệm chi trả, quyết toán kinh phí miễn, giảm học phí trực tiếp cho cha mẹ hoặc người giám hộ của học sinh; sinh viên đang học tại các cơ sở giáo dục nghề nghiệp và giáo dục đại học trên địa bàn;</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d) Trường hợp cha mẹ (hoặc người giám hộ) trẻ em học mẫu giáo, học sinh phổ thông, học viên học tại cơ sở giáo dục thường xuyên, học sinh, sinh viên chưa nhận tiền cấp bù học phí và hỗ trợ chi phí học tập theo thời hạn quy định thì được truy lĩnh trong kỳ chi trả tiếp theo;</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đ) Kho bạc Nhà nước căn cứ (i) Quyết định giao dự toán của cấp có thẩm quyền (trong đó ghi rõ dự toán kinh phí miễn, giảm học phí và hỗ trợ chi phí học tập); (ii) chứng từ chuyển tiền; thực hiện tạm ứng cho Phòng Giáo dục và Đào tạo hoặc Sở Giáo dục và Đào tạo hoặc cơ sở giáo dục (trường hợp được ủy quyền), Phòng Lao động - Thương binh và Xã hội.</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Phòng Giáo dục và Đào tạo hoặc Sở Giáo dục và Đào tạo hoặc cơ sở giáo dục (trường hợp được ủy quyền), Phòng Lao động - Thương binh và Xã hội chịu trách nhiệm chi trả cho đúng đối tượng được miễn, giảm học phí, hỗ trợ chi phí học tập; sau khi chi trả thực hiện thanh toán tạm ứng với Kho bạc Nhà nước. Kho bạc Nhà nước căn cứ Giấy đề nghị thanh toán tạm ứng và Bảng kê chứng từ tạm ứng/thanh toán để thanh toán tạm ứng cho đơn vị.</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2. Phương thức chi trả tiền hỗ trợ đóng học phí cho học sinh tiểu học tư thục</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a) Căn cứ vào hồ sơ tài liệu, số lượng học sinh được hỗ trợ và mức hỗ trợ được Hội đồng nhân dân cấp tỉnh phê duyệt, Phòng Giáo dục và Đào tạo chịu trách nhiệm rút dự toán tại kho bạc để chuyển khoản cho cơ sở giáo dục tiểu học tư thục. Cơ sở giáo dục tiểu học tư thục chịu trách nhiệm chi trả cho đúng đối tượng được hỗ trợ học phí. Cuối năm ngân sách và cuối năm học, căn cứ vào số lượng học sinh được hỗ trợ học phí thực tế trong từng học kỳ, cơ sở giáo dục tiểu học tư thục xác định lại số tiền hỗ trợ đóng học phí và thanh quyết toán với Phòng Giáo dục và Đào tạo để thực hiện quyết toán ngân sách theo quy định;</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b) Khi rút dự toán kinh phí hỗ trợ đóng học phí, Phòng Giáo dục và Đào tạo phải gửi cơ quan Kho bạc Nhà nước nơi Phòng Giáo dục và Đào tạo giao dịch: Quyết định giao dự toán của cấp có thẩm quyền (trong đó có ghi cụ thể kinh phí hỗ trợ đóng học phí), bản tổng hợp đề nghị cấp kinh phí hỗ trợ đóng học phí (gồm các nội dung: Họ tên học sinh tiểu học thuộc diện được hỗ trợ đóng học phí hiện đang theo học tại từng trường tiểu học tư thục; mức hỗ trợ đóng học phí được Hội đồng nhân dân cấp tỉnh phê duyệt và tổng nhu cầu kinh phí đề nghị hỗ trợ đóng học phí) và chứng từ chuyển tiền.</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Kho bạc Nhà nước thực hiện tạm ứng cho Phòng Giáo dục và Đào tạo để chuyển khoản cho cơ sở giáo dục tiểu học tư thục.</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Căn cứ hồ sơ, chứng từ thanh quyết toán cơ sở giáo dục tiểu học tư thục gửi, Phòng Giáo dục và Đào tạo thực hiện thanh toán tạm ứng với Kho bạc Nhà nước. Kho bạc Nhà nước căn cứ Giấy đề nghị thanh toán tạm ứng và Bảng kê chứng từ tạm ứng/thanh toán để thanh toán tạm ứng cho Phòng Giáo dục và Đào tạo.</w:t>
      </w:r>
    </w:p>
    <w:p w:rsidR="0098273B" w:rsidRPr="0098273B" w:rsidRDefault="0098273B" w:rsidP="0098273B">
      <w:pPr>
        <w:spacing w:after="0" w:line="234" w:lineRule="atLeast"/>
        <w:rPr>
          <w:rFonts w:eastAsia="Times New Roman" w:cs="Times New Roman"/>
          <w:sz w:val="24"/>
          <w:szCs w:val="24"/>
        </w:rPr>
      </w:pPr>
      <w:bookmarkStart w:id="114" w:name="muc_3_4"/>
      <w:r w:rsidRPr="0098273B">
        <w:rPr>
          <w:rFonts w:eastAsia="Times New Roman" w:cs="Times New Roman"/>
          <w:b/>
          <w:bCs/>
          <w:color w:val="000000"/>
          <w:sz w:val="24"/>
          <w:szCs w:val="24"/>
        </w:rPr>
        <w:t>Mục 3. LẬP, PHÂN BỔ DỰ TOÁN, QUYẾT TOÁN KINH PHÍ MIỄN, GIẢM HỌC PHÍ, HỖ TRỢ CHI PHÍ HỌC TẬP, HỖ TRỢ ĐÓNG HỌC PHÍ</w:t>
      </w:r>
      <w:bookmarkEnd w:id="114"/>
    </w:p>
    <w:p w:rsidR="0098273B" w:rsidRPr="0098273B" w:rsidRDefault="0098273B" w:rsidP="0098273B">
      <w:pPr>
        <w:spacing w:after="0" w:line="234" w:lineRule="atLeast"/>
        <w:rPr>
          <w:rFonts w:eastAsia="Times New Roman" w:cs="Times New Roman"/>
          <w:sz w:val="24"/>
          <w:szCs w:val="24"/>
        </w:rPr>
      </w:pPr>
      <w:bookmarkStart w:id="115" w:name="dieu_23"/>
      <w:r w:rsidRPr="0098273B">
        <w:rPr>
          <w:rFonts w:eastAsia="Times New Roman" w:cs="Times New Roman"/>
          <w:b/>
          <w:bCs/>
          <w:color w:val="000000"/>
          <w:sz w:val="24"/>
          <w:szCs w:val="24"/>
        </w:rPr>
        <w:t>Điều 23. Lập dự toán</w:t>
      </w:r>
      <w:bookmarkEnd w:id="115"/>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 xml:space="preserve">Hằng năm, căn cứ Chỉ thị của Thủ tướng Chính phủ về việc xây dựng kế hoạch phát triển kinh tế xã hội và dự toán ngân sách nhà nước năm kế hoạch, Thông tư hướng dẫn của Bộ Tài chính về việc xây dựng dự toán ngân sách nhà nước năm kế hoạch; trên cơ sở dự kiến số lượng các đối tượng thuộc diện được miễn, giảm học phí, hỗ trợ chi phí học tập và hỗ trợ tiền đóng học phí cho học sinh </w:t>
      </w:r>
      <w:r w:rsidRPr="0098273B">
        <w:rPr>
          <w:rFonts w:eastAsia="Times New Roman" w:cs="Times New Roman"/>
          <w:color w:val="000000"/>
          <w:sz w:val="24"/>
          <w:szCs w:val="24"/>
        </w:rPr>
        <w:lastRenderedPageBreak/>
        <w:t>tiểu học tư thục ở địa bàn thiếu trường công lập; các Bộ ngành, cơ quan Trung ương, Ủy ban nhân dân cấp tỉnh xây dựng dự toán nhu cầu kinh phí thực hiện chế độ miễn giảm học phí, hỗ trợ chi phí học tập và hỗ trợ tiền đóng học phí cho học sinh tiểu học tư thục ở địa bàn chưa đủ trường công lập để tổng hợp chung trong dự toán chi ngân sách nhà nước của Bộ, ngành, địa phương gửi Bộ Tài chính cùng thời gian báo cáo dự toán ngân sách nhà nước năm kế hoạch.</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1. Kinh phí thực hiện chế độ miễn, giảm học phí cho các cơ sở giáo dục công lập</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a) Cơ sở giáo dục mầm non, phổ thông và cơ sở giáo dục thường xuyên căn cứ mức thu học phí do Hội đồng nhân dân cấp tỉnh quy định đối với cơ sở giáo dục công lập chưa tự đảm bảo chi thường xuyên và số lượng đối tượng được miễn, giảm học phí để lập danh sách, xây dựng dự toán kinh phí đề nghị cấp bù tiền học phí miễn, giảm (kèm theo các hồ sơ xác nhận đối tượng theo quy định tại Nghị định này) như sau: Đối với trường mầm non, tiểu học và trung học cơ sở: Gửi về Phòng Giáo dục và Đào tạo thẩm định, tổng hợp gửi cơ quan tài chính cùng cấp để tổng hợp trình cấp có thẩm quyền bố trí dự toán kinh phí thực hiện; Đối với trường trung học phổ thông và các cơ sở giáo dục trực thuộc Sở Giáo dục và Đào tạo: Gửi về Sở Giáo dục và Đào tạo thẩm định, tổng hợp gửi cơ quan tài chính cùng cấp để tổng hợp trình cấp có thẩm quyền bố trí dự toán kinh phí thực hiện;</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b) Cơ sở giáo dục nghề nghiệp và giáo dục đại học căn cứ mức thu học phí tương ứng với từng ngành, nghề đào tạo của trường (không vượt quá mức trần học phí quy định tại Nghị định này đối với cơ sở giáo dục nghề nghiệp và cơ sở giáo dục đại học chưa tự đảm bảo chi thường xuyên) và số lượng đối tượng miễn, giảm học phí lập danh sách, xây dựng dự toán kinh phí gửi cơ quan dự toán cấp trên thẩm định, tổng hợp gửi cơ quan tài chính cùng cấp để tổng hợp trình cấp có thẩm quyền bố trí dự toán kinh phí thực hiện.</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2. Kinh phí hỗ trợ chi phí học tập</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Phòng Giáo dục và Đào tạo hoặc Sở Giáo dục và Đào tạo căn cứ mức hỗ trợ chi phí học tập được quy định tại Nghị định này và số lượng đối tượng được hỗ trợ chi phí học tập để lập danh sách bao gồm cả các đối tượng học công lập và dân lập, tư thục (kèm theo các hồ sơ xác nhận đối tượng theo quy định tại Nghị định này) thẩm định, tổng hợp và xây dựng dự toán kinh phí gửi cơ quan tài chính cùng cấp tổng hợp trình cấp có thẩm quyền bố trí dự toán kinh phí thực hiện.</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3. Kinh phí miễn, giảm học phí cho người học tại các cơ sở giáo dục dân lập, tư thục; cơ sở giáo dục đại học; cơ sở giáo dục nghề nghiệp thuộc doanh nghiệp nhà nước, tổ chức kinh tế; hỗ trợ đóng học phí cho học sinh tiểu học (ở địa bàn không đủ trường công lập) trong cơ sở giáo dục tư thục</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a) Phòng Giáo dục và Đào tạo căn cứ mức thu học phí của các trường mầm non, trung học cơ sở công lập chưa tự đảm bảo chi thường xuyên trong vùng và mức hỗ trợ đóng học phí cho học sinh tiểu học tư thục do Hội đồng nhân dân cấp tỉnh quy định; số lượng đối tượng được miễn, giảm học phí và hỗ trợ đóng học phí đang học tại các trường mầm non, tiểu học và trung học cơ sở dân lập, tư thục trên địa bàn để lập danh sách (kèm theo các hồ sơ xác nhận đối tượng theo quy định tại Nghị định này) thẩm định, tổng hợp và xây dựng dự toán kinh phí miễn, giảm học phí và hỗ trợ đóng học phí cho người học tại các cơ sở giáo dục dân lập, tư thục gửi cơ quan tài chính cùng cấp tổng hợp trình cấp có thẩm quyền bố trí dự toán kinh phí thực hiện;</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b) Sở Giáo dục và Đào tạo căn cứ mức thu học phí của các trường trung học phổ thông công lập trong vùng chưa tự đảm bảo chi thường xuyên do Hội đồng nhân dân cấp tỉnh quy định và số lượng đối tượng được miễn, giảm học phí đang học tại các trường trung học phổ thông tư thục trên địa bàn để lập danh sách (kèm theo các hồ sơ xác nhận đối tượng theo quy định tại Nghị định này) thẩm định, tổng hợp và xây dựng dự toán kinh phí gửi cơ quan tài chính cùng cấp tổng hợp trình cấp có thẩm quyền bố trí dự toán kinh phí thực hiện;</w:t>
      </w:r>
    </w:p>
    <w:p w:rsidR="0098273B" w:rsidRPr="0098273B" w:rsidRDefault="0098273B" w:rsidP="0098273B">
      <w:pPr>
        <w:spacing w:after="0" w:line="234" w:lineRule="atLeast"/>
        <w:rPr>
          <w:rFonts w:eastAsia="Times New Roman" w:cs="Times New Roman"/>
          <w:sz w:val="24"/>
          <w:szCs w:val="24"/>
        </w:rPr>
      </w:pPr>
      <w:r w:rsidRPr="0098273B">
        <w:rPr>
          <w:rFonts w:eastAsia="Times New Roman" w:cs="Times New Roman"/>
          <w:color w:val="000000"/>
          <w:sz w:val="24"/>
          <w:szCs w:val="24"/>
        </w:rPr>
        <w:t>c) Phòng Lao động - Thương binh và Xã hội cấp huyện căn cứ mức trần học phí của cơ sở giáo dục nghề nghiệp chưa tự đảm bảo chi thường xuyên và cơ sở giáo dục đại học chưa tự đảm bảo chi thường xuyên tương ứng với ngành, nghề đào tạo được quy định tại </w:t>
      </w:r>
      <w:bookmarkStart w:id="116" w:name="tc_30"/>
      <w:r w:rsidRPr="0098273B">
        <w:rPr>
          <w:rFonts w:eastAsia="Times New Roman" w:cs="Times New Roman"/>
          <w:color w:val="0000FF"/>
          <w:sz w:val="24"/>
          <w:szCs w:val="24"/>
        </w:rPr>
        <w:t>Điều 10</w:t>
      </w:r>
      <w:bookmarkEnd w:id="116"/>
      <w:r w:rsidRPr="0098273B">
        <w:rPr>
          <w:rFonts w:eastAsia="Times New Roman" w:cs="Times New Roman"/>
          <w:color w:val="000000"/>
          <w:sz w:val="24"/>
          <w:szCs w:val="24"/>
        </w:rPr>
        <w:t> và </w:t>
      </w:r>
      <w:bookmarkStart w:id="117" w:name="tc_31"/>
      <w:r w:rsidRPr="0098273B">
        <w:rPr>
          <w:rFonts w:eastAsia="Times New Roman" w:cs="Times New Roman"/>
          <w:color w:val="0000FF"/>
          <w:sz w:val="24"/>
          <w:szCs w:val="24"/>
        </w:rPr>
        <w:t>Điều 11 Nghị định này</w:t>
      </w:r>
      <w:bookmarkEnd w:id="117"/>
      <w:r w:rsidRPr="0098273B">
        <w:rPr>
          <w:rFonts w:eastAsia="Times New Roman" w:cs="Times New Roman"/>
          <w:color w:val="000000"/>
          <w:sz w:val="24"/>
          <w:szCs w:val="24"/>
        </w:rPr>
        <w:t xml:space="preserve">, số lượng đối tượng được miễn, giảm học phí học ở các cơ sở giáo dục nghề nghiệp và giáo dục đại học tư thục, các cơ sở giáo dục nghề nghiệp và giáo dục đại học thuộc các doanh nghiệp nhà nước, tổ chức kinh tế để lập danh sách (kèm theo các hồ sơ xác nhận đối tượng theo quy định tại </w:t>
      </w:r>
      <w:r w:rsidRPr="0098273B">
        <w:rPr>
          <w:rFonts w:eastAsia="Times New Roman" w:cs="Times New Roman"/>
          <w:color w:val="000000"/>
          <w:sz w:val="24"/>
          <w:szCs w:val="24"/>
        </w:rPr>
        <w:lastRenderedPageBreak/>
        <w:t>Nghị định này) thẩm định, tổng hợp và xây dựng dự toán kinh phí gửi cơ quan tài chính cùng cấp để tổng hợp trình cấp có thẩm quyền bố trí dự toán kinh phí thực hiện. Đồng thời gửi Sở Tài chính, Sở Lao động - Thương binh và Xã hội để tổng hợp tham mưu Ủy ban nhân dân cấp tỉnh bố trí kinh phí.</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4. Căn cứ báo cáo của Sở Giáo dục và Đào tạo, Sở Lao động - Thương binh và Xã hội, Ủy ban nhân dân cấp huyện, Sở Tài chính chủ trì phối hợp với Sở Giáo dục và Đào tạo, Sở Lao động - Thương binh và Xã hội, Ủy ban nhân dân cấp huyện tổng hợp số đối tượng, nhu cầu kinh phí để báo cáo Ủy ban nhân dân cấp tỉnh phê duyệt, bố trí kinh phí, đồng thời gửi báo cáo về Bộ Tài chính, Bộ Giáo dục và Đào tạo, Bộ Lao động - Thương binh và Xã hội.</w:t>
      </w:r>
    </w:p>
    <w:p w:rsidR="0098273B" w:rsidRPr="0098273B" w:rsidRDefault="0098273B" w:rsidP="0098273B">
      <w:pPr>
        <w:spacing w:after="0" w:line="234" w:lineRule="atLeast"/>
        <w:rPr>
          <w:rFonts w:eastAsia="Times New Roman" w:cs="Times New Roman"/>
          <w:sz w:val="24"/>
          <w:szCs w:val="24"/>
        </w:rPr>
      </w:pPr>
      <w:bookmarkStart w:id="118" w:name="dieu_24"/>
      <w:r w:rsidRPr="0098273B">
        <w:rPr>
          <w:rFonts w:eastAsia="Times New Roman" w:cs="Times New Roman"/>
          <w:b/>
          <w:bCs/>
          <w:color w:val="000000"/>
          <w:sz w:val="24"/>
          <w:szCs w:val="24"/>
        </w:rPr>
        <w:t>Điều 24. Phân bổ dự toán</w:t>
      </w:r>
      <w:bookmarkEnd w:id="118"/>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Căn cứ quyết định giao dự toán ngân sách nhà nước của Thủ tướng Chính phủ:</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1. Ủy ban nhân dân cấp tỉnh trình Hội đồng nhân dân cùng cấp quyết định phân bổ kinh phí thực hiện chi trả cấp bù miễn, giảm học phí, hỗ trợ chi phí học tập và hỗ trợ đóng học phí cho học sinh tiểu học (ở địa bàn không đủ trường công lập) trong cơ sở giáo dục tư thục trong dự toán chi sự nghiệp giáo dục đào tạo địa phương theo chế độ quy định.</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2. Các bộ, ngành, cơ quan trung ương quyết định phân bổ kinh phí cấp bù miễn, giảm học phí, hỗ trợ chi phí học tập cho các cơ sở giáo dục nghề nghiệp và giáo dục đại học công lập trực thuộc theo chế độ quy định.</w:t>
      </w:r>
    </w:p>
    <w:p w:rsidR="0098273B" w:rsidRPr="0098273B" w:rsidRDefault="0098273B" w:rsidP="0098273B">
      <w:pPr>
        <w:spacing w:after="0" w:line="234" w:lineRule="atLeast"/>
        <w:rPr>
          <w:rFonts w:eastAsia="Times New Roman" w:cs="Times New Roman"/>
          <w:sz w:val="24"/>
          <w:szCs w:val="24"/>
        </w:rPr>
      </w:pPr>
      <w:bookmarkStart w:id="119" w:name="dieu_25"/>
      <w:r w:rsidRPr="0098273B">
        <w:rPr>
          <w:rFonts w:eastAsia="Times New Roman" w:cs="Times New Roman"/>
          <w:b/>
          <w:bCs/>
          <w:color w:val="000000"/>
          <w:sz w:val="24"/>
          <w:szCs w:val="24"/>
        </w:rPr>
        <w:t>Điều 25. Quản lý và quyết toán kinh phí</w:t>
      </w:r>
      <w:bookmarkEnd w:id="119"/>
    </w:p>
    <w:p w:rsidR="0098273B" w:rsidRPr="0098273B" w:rsidRDefault="0098273B" w:rsidP="0098273B">
      <w:pPr>
        <w:spacing w:after="0" w:line="234" w:lineRule="atLeast"/>
        <w:rPr>
          <w:rFonts w:eastAsia="Times New Roman" w:cs="Times New Roman"/>
          <w:sz w:val="24"/>
          <w:szCs w:val="24"/>
        </w:rPr>
      </w:pPr>
      <w:r w:rsidRPr="0098273B">
        <w:rPr>
          <w:rFonts w:eastAsia="Times New Roman" w:cs="Times New Roman"/>
          <w:color w:val="000000"/>
          <w:sz w:val="24"/>
          <w:szCs w:val="24"/>
        </w:rPr>
        <w:t>1. Các cơ quan, đơn vị được giao kinh phí thực hiện chi trả cấp bù miễn, giảm học phí, hỗ trợ chi phí học tập và hỗ trợ đóng học phí cho học sinh tiểu học (ở địa bàn không đủ trường công lập) trong cơ sở giáo dục tư thục có trách nhiệm quản lý và sử dụng kinh phí đúng mục đích, theo đúng quy định của </w:t>
      </w:r>
      <w:bookmarkStart w:id="120" w:name="tvpllink_orzgiqxtpn_2"/>
      <w:r w:rsidRPr="0098273B">
        <w:rPr>
          <w:rFonts w:eastAsia="Times New Roman" w:cs="Times New Roman"/>
          <w:color w:val="000000"/>
          <w:sz w:val="24"/>
          <w:szCs w:val="24"/>
        </w:rPr>
        <w:fldChar w:fldCharType="begin"/>
      </w:r>
      <w:r w:rsidRPr="0098273B">
        <w:rPr>
          <w:rFonts w:eastAsia="Times New Roman" w:cs="Times New Roman"/>
          <w:color w:val="000000"/>
          <w:sz w:val="24"/>
          <w:szCs w:val="24"/>
        </w:rPr>
        <w:instrText xml:space="preserve"> HYPERLINK "https://thuvienphapluat.vn/van-ban/Tai-chinh-nha-nuoc/Luat-ngan-sach-nha-nuoc-nam-2015-281762.aspx" \t "_blank" </w:instrText>
      </w:r>
      <w:r w:rsidRPr="0098273B">
        <w:rPr>
          <w:rFonts w:eastAsia="Times New Roman" w:cs="Times New Roman"/>
          <w:color w:val="000000"/>
          <w:sz w:val="24"/>
          <w:szCs w:val="24"/>
        </w:rPr>
        <w:fldChar w:fldCharType="separate"/>
      </w:r>
      <w:r w:rsidRPr="0098273B">
        <w:rPr>
          <w:rFonts w:eastAsia="Times New Roman" w:cs="Times New Roman"/>
          <w:color w:val="0E70C3"/>
          <w:sz w:val="24"/>
          <w:szCs w:val="24"/>
        </w:rPr>
        <w:t>Luật Ngân sách nhà nước</w:t>
      </w:r>
      <w:r w:rsidRPr="0098273B">
        <w:rPr>
          <w:rFonts w:eastAsia="Times New Roman" w:cs="Times New Roman"/>
          <w:color w:val="000000"/>
          <w:sz w:val="24"/>
          <w:szCs w:val="24"/>
        </w:rPr>
        <w:fldChar w:fldCharType="end"/>
      </w:r>
      <w:bookmarkEnd w:id="120"/>
      <w:r w:rsidRPr="0098273B">
        <w:rPr>
          <w:rFonts w:eastAsia="Times New Roman" w:cs="Times New Roman"/>
          <w:color w:val="000000"/>
          <w:sz w:val="24"/>
          <w:szCs w:val="24"/>
        </w:rPr>
        <w:t> và gửi báo cáo quyết toán kinh phí thực hiện các chính sách này về cơ quan quản lý cấp trên để tổng hợp, gửi cơ quan tài chính cùng cấp trước ngày 20/7 hàng năm làm căn cứ xác định, bố trí dự toán kinh phí của năm kế hoạch.</w:t>
      </w:r>
    </w:p>
    <w:p w:rsidR="0098273B" w:rsidRPr="0098273B" w:rsidRDefault="0098273B" w:rsidP="0098273B">
      <w:pPr>
        <w:spacing w:after="0" w:line="234" w:lineRule="atLeast"/>
        <w:rPr>
          <w:rFonts w:eastAsia="Times New Roman" w:cs="Times New Roman"/>
          <w:sz w:val="24"/>
          <w:szCs w:val="24"/>
        </w:rPr>
      </w:pPr>
      <w:r w:rsidRPr="0098273B">
        <w:rPr>
          <w:rFonts w:eastAsia="Times New Roman" w:cs="Times New Roman"/>
          <w:color w:val="000000"/>
          <w:sz w:val="24"/>
          <w:szCs w:val="24"/>
        </w:rPr>
        <w:t>2. Số liệu quyết toán kinh phí chi trả cấp bù miễn, giảm học phí, hỗ trợ chi phí học tập và hỗ trợ đóng học phí cho học sinh tiểu học (ở địa bàn không đủ trường công lập) trong cơ sở giáo dục tư thục được tổng hợp chung trong báo cáo quyết toán chi ngân sách nhà nước hàng năm của đơn vị và được thực hiện theo đúng quy định hiện hành của </w:t>
      </w:r>
      <w:bookmarkStart w:id="121" w:name="tvpllink_orzgiqxtpn_3"/>
      <w:r w:rsidRPr="0098273B">
        <w:rPr>
          <w:rFonts w:eastAsia="Times New Roman" w:cs="Times New Roman"/>
          <w:color w:val="000000"/>
          <w:sz w:val="24"/>
          <w:szCs w:val="24"/>
        </w:rPr>
        <w:fldChar w:fldCharType="begin"/>
      </w:r>
      <w:r w:rsidRPr="0098273B">
        <w:rPr>
          <w:rFonts w:eastAsia="Times New Roman" w:cs="Times New Roman"/>
          <w:color w:val="000000"/>
          <w:sz w:val="24"/>
          <w:szCs w:val="24"/>
        </w:rPr>
        <w:instrText xml:space="preserve"> HYPERLINK "https://thuvienphapluat.vn/van-ban/Tai-chinh-nha-nuoc/Luat-ngan-sach-nha-nuoc-nam-2015-281762.aspx" \t "_blank" </w:instrText>
      </w:r>
      <w:r w:rsidRPr="0098273B">
        <w:rPr>
          <w:rFonts w:eastAsia="Times New Roman" w:cs="Times New Roman"/>
          <w:color w:val="000000"/>
          <w:sz w:val="24"/>
          <w:szCs w:val="24"/>
        </w:rPr>
        <w:fldChar w:fldCharType="separate"/>
      </w:r>
      <w:r w:rsidRPr="0098273B">
        <w:rPr>
          <w:rFonts w:eastAsia="Times New Roman" w:cs="Times New Roman"/>
          <w:color w:val="0E70C3"/>
          <w:sz w:val="24"/>
          <w:szCs w:val="24"/>
        </w:rPr>
        <w:t>Luật Ngân sách nhà nước</w:t>
      </w:r>
      <w:r w:rsidRPr="0098273B">
        <w:rPr>
          <w:rFonts w:eastAsia="Times New Roman" w:cs="Times New Roman"/>
          <w:color w:val="000000"/>
          <w:sz w:val="24"/>
          <w:szCs w:val="24"/>
        </w:rPr>
        <w:fldChar w:fldCharType="end"/>
      </w:r>
      <w:bookmarkEnd w:id="121"/>
      <w:r w:rsidRPr="0098273B">
        <w:rPr>
          <w:rFonts w:eastAsia="Times New Roman" w:cs="Times New Roman"/>
          <w:color w:val="000000"/>
          <w:sz w:val="24"/>
          <w:szCs w:val="24"/>
        </w:rPr>
        <w:t>, các văn bản hướng dẫn Luật và Mục lục ngân sách nhà nước hiện hành.</w:t>
      </w:r>
    </w:p>
    <w:p w:rsidR="0098273B" w:rsidRPr="0098273B" w:rsidRDefault="0098273B" w:rsidP="0098273B">
      <w:pPr>
        <w:spacing w:after="0" w:line="234" w:lineRule="atLeast"/>
        <w:rPr>
          <w:rFonts w:eastAsia="Times New Roman" w:cs="Times New Roman"/>
          <w:sz w:val="24"/>
          <w:szCs w:val="24"/>
        </w:rPr>
      </w:pPr>
      <w:bookmarkStart w:id="122" w:name="dieu_26"/>
      <w:r w:rsidRPr="0098273B">
        <w:rPr>
          <w:rFonts w:eastAsia="Times New Roman" w:cs="Times New Roman"/>
          <w:b/>
          <w:bCs/>
          <w:color w:val="000000"/>
          <w:sz w:val="24"/>
          <w:szCs w:val="24"/>
        </w:rPr>
        <w:t>Điều 26. Nguồn kinh phí</w:t>
      </w:r>
      <w:bookmarkEnd w:id="122"/>
    </w:p>
    <w:p w:rsidR="0098273B" w:rsidRPr="0098273B" w:rsidRDefault="0098273B" w:rsidP="0098273B">
      <w:pPr>
        <w:spacing w:after="0" w:line="234" w:lineRule="atLeast"/>
        <w:rPr>
          <w:rFonts w:eastAsia="Times New Roman" w:cs="Times New Roman"/>
          <w:sz w:val="24"/>
          <w:szCs w:val="24"/>
        </w:rPr>
      </w:pPr>
      <w:r w:rsidRPr="0098273B">
        <w:rPr>
          <w:rFonts w:eastAsia="Times New Roman" w:cs="Times New Roman"/>
          <w:color w:val="000000"/>
          <w:sz w:val="24"/>
          <w:szCs w:val="24"/>
        </w:rPr>
        <w:t>Nguồn kinh phí thực hiện chế độ miễn, giảm học phí, hỗ trợ chi phí học tập và hỗ trợ đóng học phí cho học sinh tiểu học (ở địa bàn không đủ trường công lập) trong cơ sở giáo dục tư thục theo quy định tại Nghị định này được giao trong dự toán chi sự nghiệp giáo dục, đào tạo và dạy nghề hàng năm theo phân cấp ngân sách nhà nước hiện hành. Ngân sách trung ương hỗ trợ các địa phương khó khăn thực hiện chính sách an sinh xã hội theo quy định của </w:t>
      </w:r>
      <w:bookmarkStart w:id="123" w:name="tvpllink_orzgiqxtpn_4"/>
      <w:r w:rsidRPr="0098273B">
        <w:rPr>
          <w:rFonts w:eastAsia="Times New Roman" w:cs="Times New Roman"/>
          <w:color w:val="000000"/>
          <w:sz w:val="24"/>
          <w:szCs w:val="24"/>
        </w:rPr>
        <w:fldChar w:fldCharType="begin"/>
      </w:r>
      <w:r w:rsidRPr="0098273B">
        <w:rPr>
          <w:rFonts w:eastAsia="Times New Roman" w:cs="Times New Roman"/>
          <w:color w:val="000000"/>
          <w:sz w:val="24"/>
          <w:szCs w:val="24"/>
        </w:rPr>
        <w:instrText xml:space="preserve"> HYPERLINK "https://thuvienphapluat.vn/van-ban/Tai-chinh-nha-nuoc/Luat-ngan-sach-nha-nuoc-nam-2015-281762.aspx" \t "_blank" </w:instrText>
      </w:r>
      <w:r w:rsidRPr="0098273B">
        <w:rPr>
          <w:rFonts w:eastAsia="Times New Roman" w:cs="Times New Roman"/>
          <w:color w:val="000000"/>
          <w:sz w:val="24"/>
          <w:szCs w:val="24"/>
        </w:rPr>
        <w:fldChar w:fldCharType="separate"/>
      </w:r>
      <w:r w:rsidRPr="0098273B">
        <w:rPr>
          <w:rFonts w:eastAsia="Times New Roman" w:cs="Times New Roman"/>
          <w:color w:val="0E70C3"/>
          <w:sz w:val="24"/>
          <w:szCs w:val="24"/>
        </w:rPr>
        <w:t>Luật Ngân sách nhà nước</w:t>
      </w:r>
      <w:r w:rsidRPr="0098273B">
        <w:rPr>
          <w:rFonts w:eastAsia="Times New Roman" w:cs="Times New Roman"/>
          <w:color w:val="000000"/>
          <w:sz w:val="24"/>
          <w:szCs w:val="24"/>
        </w:rPr>
        <w:fldChar w:fldCharType="end"/>
      </w:r>
      <w:bookmarkEnd w:id="123"/>
      <w:r w:rsidRPr="0098273B">
        <w:rPr>
          <w:rFonts w:eastAsia="Times New Roman" w:cs="Times New Roman"/>
          <w:color w:val="000000"/>
          <w:sz w:val="24"/>
          <w:szCs w:val="24"/>
        </w:rPr>
        <w:t>, các văn bản hướng dẫn và cơ chế hỗ trợ từ ngân sách trung ương cho ngân sách địa phương.</w:t>
      </w:r>
    </w:p>
    <w:p w:rsidR="0098273B" w:rsidRPr="0098273B" w:rsidRDefault="0098273B" w:rsidP="0098273B">
      <w:pPr>
        <w:spacing w:after="0" w:line="234" w:lineRule="atLeast"/>
        <w:rPr>
          <w:rFonts w:eastAsia="Times New Roman" w:cs="Times New Roman"/>
          <w:sz w:val="24"/>
          <w:szCs w:val="24"/>
        </w:rPr>
      </w:pPr>
      <w:bookmarkStart w:id="124" w:name="chuong_5"/>
      <w:r w:rsidRPr="0098273B">
        <w:rPr>
          <w:rFonts w:eastAsia="Times New Roman" w:cs="Times New Roman"/>
          <w:b/>
          <w:bCs/>
          <w:color w:val="000000"/>
          <w:sz w:val="24"/>
          <w:szCs w:val="24"/>
        </w:rPr>
        <w:t>Chương V</w:t>
      </w:r>
      <w:bookmarkEnd w:id="124"/>
    </w:p>
    <w:p w:rsidR="0098273B" w:rsidRPr="0098273B" w:rsidRDefault="0098273B" w:rsidP="0098273B">
      <w:pPr>
        <w:spacing w:after="0" w:line="234" w:lineRule="atLeast"/>
        <w:jc w:val="center"/>
        <w:rPr>
          <w:rFonts w:eastAsia="Times New Roman" w:cs="Times New Roman"/>
          <w:sz w:val="24"/>
          <w:szCs w:val="24"/>
        </w:rPr>
      </w:pPr>
      <w:bookmarkStart w:id="125" w:name="chuong_5_name"/>
      <w:r w:rsidRPr="0098273B">
        <w:rPr>
          <w:rFonts w:eastAsia="Times New Roman" w:cs="Times New Roman"/>
          <w:b/>
          <w:bCs/>
          <w:color w:val="000000"/>
          <w:sz w:val="24"/>
          <w:szCs w:val="24"/>
        </w:rPr>
        <w:t>GIÁ DỊCH VỤ TRONG LĨNH VỰC GIÁO DỤC, ĐÀO TẠO KHI THỰC HIỆN GIAO NHIỆM VỤ, ĐẶT HÀNG, ĐẤU THẦU</w:t>
      </w:r>
      <w:bookmarkEnd w:id="125"/>
    </w:p>
    <w:p w:rsidR="0098273B" w:rsidRPr="0098273B" w:rsidRDefault="0098273B" w:rsidP="0098273B">
      <w:pPr>
        <w:spacing w:after="0" w:line="234" w:lineRule="atLeast"/>
        <w:rPr>
          <w:rFonts w:eastAsia="Times New Roman" w:cs="Times New Roman"/>
          <w:sz w:val="24"/>
          <w:szCs w:val="24"/>
        </w:rPr>
      </w:pPr>
      <w:bookmarkStart w:id="126" w:name="dieu_27"/>
      <w:r w:rsidRPr="0098273B">
        <w:rPr>
          <w:rFonts w:eastAsia="Times New Roman" w:cs="Times New Roman"/>
          <w:b/>
          <w:bCs/>
          <w:color w:val="000000"/>
          <w:sz w:val="24"/>
          <w:szCs w:val="24"/>
        </w:rPr>
        <w:t>Điều 27. Quy định chung về giá dịch vụ trong lĩnh vực giáo dục, đào tạo khi thực hiện giao nhiệm vụ, đặt hàng, đấu thầu</w:t>
      </w:r>
      <w:bookmarkEnd w:id="126"/>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1. Đối với dịch vụ trong lĩnh vực giáo dục, đào tạo do Nhà nước giao nhiệm vụ, đặt hàng, đấu thầu thực hiện theo quy định tại Nghị định số 32/2019/NĐ-CP ngày 14 tháng 4 năm 2019 của Chính phủ quy định giao nhiệm vụ, đặt hàng hoặc đấu thầu cung cấp sản phẩm, dịch vụ công sử dụng ngân sách nhà nước từ nguồn kinh phí chi thường xuyên.</w:t>
      </w:r>
    </w:p>
    <w:p w:rsidR="0098273B" w:rsidRPr="0098273B" w:rsidRDefault="0098273B" w:rsidP="0098273B">
      <w:pPr>
        <w:spacing w:after="0" w:line="234" w:lineRule="atLeast"/>
        <w:rPr>
          <w:rFonts w:eastAsia="Times New Roman" w:cs="Times New Roman"/>
          <w:sz w:val="24"/>
          <w:szCs w:val="24"/>
        </w:rPr>
      </w:pPr>
      <w:r w:rsidRPr="0098273B">
        <w:rPr>
          <w:rFonts w:eastAsia="Times New Roman" w:cs="Times New Roman"/>
          <w:color w:val="000000"/>
          <w:sz w:val="24"/>
          <w:szCs w:val="24"/>
        </w:rPr>
        <w:t>2. Đơn giá tối đa thực hiện đặt hàng dịch vụ giáo dục mầm non, giáo dục phổ thông, đào tạo đại học, giáo dục nghề nghiệp xác định bằng mức trần giá dịch vụ quy định tại khoản 3 Điều này, </w:t>
      </w:r>
      <w:bookmarkStart w:id="127" w:name="tc_32"/>
      <w:r w:rsidRPr="0098273B">
        <w:rPr>
          <w:rFonts w:eastAsia="Times New Roman" w:cs="Times New Roman"/>
          <w:color w:val="0000FF"/>
          <w:sz w:val="24"/>
          <w:szCs w:val="24"/>
        </w:rPr>
        <w:t>Điều 28</w:t>
      </w:r>
      <w:bookmarkEnd w:id="127"/>
      <w:r w:rsidRPr="0098273B">
        <w:rPr>
          <w:rFonts w:eastAsia="Times New Roman" w:cs="Times New Roman"/>
          <w:color w:val="000000"/>
          <w:sz w:val="24"/>
          <w:szCs w:val="24"/>
        </w:rPr>
        <w:t>, </w:t>
      </w:r>
      <w:bookmarkStart w:id="128" w:name="tc_33"/>
      <w:r w:rsidRPr="0098273B">
        <w:rPr>
          <w:rFonts w:eastAsia="Times New Roman" w:cs="Times New Roman"/>
          <w:color w:val="0000FF"/>
          <w:sz w:val="24"/>
          <w:szCs w:val="24"/>
        </w:rPr>
        <w:t>Điều 29</w:t>
      </w:r>
      <w:bookmarkEnd w:id="128"/>
      <w:r w:rsidRPr="0098273B">
        <w:rPr>
          <w:rFonts w:eastAsia="Times New Roman" w:cs="Times New Roman"/>
          <w:color w:val="000000"/>
          <w:sz w:val="24"/>
          <w:szCs w:val="24"/>
        </w:rPr>
        <w:t>, </w:t>
      </w:r>
      <w:bookmarkStart w:id="129" w:name="tc_34"/>
      <w:r w:rsidRPr="0098273B">
        <w:rPr>
          <w:rFonts w:eastAsia="Times New Roman" w:cs="Times New Roman"/>
          <w:color w:val="0000FF"/>
          <w:sz w:val="24"/>
          <w:szCs w:val="24"/>
        </w:rPr>
        <w:t>Điều 30 của Nghị định này</w:t>
      </w:r>
      <w:bookmarkEnd w:id="129"/>
      <w:r w:rsidRPr="0098273B">
        <w:rPr>
          <w:rFonts w:eastAsia="Times New Roman" w:cs="Times New Roman"/>
          <w:color w:val="000000"/>
          <w:sz w:val="24"/>
          <w:szCs w:val="24"/>
        </w:rPr>
        <w:t>. Đối với các quy định về điều kiện, quy trình, thủ tục, phương thức, thẩm quyền giao nhiệm vụ, đặt hàng hoặc đấu thầu thực hiện theo quy định của Nghị định số </w:t>
      </w:r>
      <w:hyperlink r:id="rId5" w:tgtFrame="_blank" w:tooltip="Nghị định 32/2019/NĐ-CP" w:history="1">
        <w:r w:rsidRPr="0098273B">
          <w:rPr>
            <w:rFonts w:eastAsia="Times New Roman" w:cs="Times New Roman"/>
            <w:color w:val="0E70C3"/>
            <w:sz w:val="24"/>
            <w:szCs w:val="24"/>
          </w:rPr>
          <w:t>32/2019/NĐ-CP</w:t>
        </w:r>
      </w:hyperlink>
      <w:r w:rsidRPr="0098273B">
        <w:rPr>
          <w:rFonts w:eastAsia="Times New Roman" w:cs="Times New Roman"/>
          <w:color w:val="000000"/>
          <w:sz w:val="24"/>
          <w:szCs w:val="24"/>
        </w:rPr>
        <w:t> và quy định của pháp luật có liên quan.</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lastRenderedPageBreak/>
        <w:t>3. Mức trần của giá dịch vụ giáo dục mầm non, giáo dục phổ thông, đào tạo đại học, giáo dục nghề nghiệp thực hiện đặt hàng ở các địa bàn có khả năng xã hội hóa cao hoặc yêu cầu đặc biệt về chất lượng đào tạo do bộ, ngành hoặc Ủy ban nhân dân cấp tỉnh trình Hội đồng nhân dân cấp tỉnh xem xét phê duyệt trên cơ sở định mức kinh tế - kỹ thuật, định mức chi phí do cơ quan có thẩm quyền ban hành, đảm bảo bù đắp chi phí hợp lý, hợp lệ, nhu cầu đào tạo và tương xứng với chất lượng dịch vụ giáo dục đào tạo.</w:t>
      </w:r>
    </w:p>
    <w:p w:rsidR="0098273B" w:rsidRPr="0098273B" w:rsidRDefault="0098273B" w:rsidP="0098273B">
      <w:pPr>
        <w:spacing w:after="0" w:line="234" w:lineRule="atLeast"/>
        <w:rPr>
          <w:rFonts w:eastAsia="Times New Roman" w:cs="Times New Roman"/>
          <w:sz w:val="24"/>
          <w:szCs w:val="24"/>
        </w:rPr>
      </w:pPr>
      <w:bookmarkStart w:id="130" w:name="dieu_28"/>
      <w:r w:rsidRPr="0098273B">
        <w:rPr>
          <w:rFonts w:eastAsia="Times New Roman" w:cs="Times New Roman"/>
          <w:b/>
          <w:bCs/>
          <w:color w:val="000000"/>
          <w:sz w:val="24"/>
          <w:szCs w:val="24"/>
        </w:rPr>
        <w:t>Điều 28. Mức trần giá dịch vụ giáo dục mầm non, giáo dục phổ thông</w:t>
      </w:r>
      <w:bookmarkEnd w:id="130"/>
    </w:p>
    <w:p w:rsidR="0098273B" w:rsidRPr="0098273B" w:rsidRDefault="0098273B" w:rsidP="0098273B">
      <w:pPr>
        <w:spacing w:after="0" w:line="234" w:lineRule="atLeast"/>
        <w:rPr>
          <w:rFonts w:eastAsia="Times New Roman" w:cs="Times New Roman"/>
          <w:sz w:val="24"/>
          <w:szCs w:val="24"/>
        </w:rPr>
      </w:pPr>
      <w:r w:rsidRPr="0098273B">
        <w:rPr>
          <w:rFonts w:eastAsia="Times New Roman" w:cs="Times New Roman"/>
          <w:color w:val="000000"/>
          <w:sz w:val="24"/>
          <w:szCs w:val="24"/>
        </w:rPr>
        <w:t>1. Mức trần giá dịch vụ giáo dục mầm non, giáo dục phổ thông năm học 2021 - 2022: Tối đa bằng mức học phí quy định tại </w:t>
      </w:r>
      <w:bookmarkStart w:id="131" w:name="tc_35"/>
      <w:r w:rsidRPr="0098273B">
        <w:rPr>
          <w:rFonts w:eastAsia="Times New Roman" w:cs="Times New Roman"/>
          <w:color w:val="0000FF"/>
          <w:sz w:val="24"/>
          <w:szCs w:val="24"/>
        </w:rPr>
        <w:t>khoản 1 Điều 9 Nghị định này</w:t>
      </w:r>
      <w:bookmarkEnd w:id="131"/>
      <w:r w:rsidRPr="0098273B">
        <w:rPr>
          <w:rFonts w:eastAsia="Times New Roman" w:cs="Times New Roman"/>
          <w:color w:val="000000"/>
          <w:sz w:val="24"/>
          <w:szCs w:val="24"/>
        </w:rPr>
        <w:t>.</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2. Mức trần giá dịch vụ giáo dục mầm non, giáo dục phổ thông từ năm học 2022 - 2023 như sau:</w:t>
      </w:r>
    </w:p>
    <w:p w:rsidR="0098273B" w:rsidRPr="0098273B" w:rsidRDefault="0098273B" w:rsidP="0098273B">
      <w:pPr>
        <w:spacing w:after="0" w:line="234" w:lineRule="atLeast"/>
        <w:rPr>
          <w:rFonts w:eastAsia="Times New Roman" w:cs="Times New Roman"/>
          <w:sz w:val="24"/>
          <w:szCs w:val="24"/>
        </w:rPr>
      </w:pPr>
      <w:r w:rsidRPr="0098273B">
        <w:rPr>
          <w:rFonts w:eastAsia="Times New Roman" w:cs="Times New Roman"/>
          <w:color w:val="000000"/>
          <w:sz w:val="24"/>
          <w:szCs w:val="24"/>
        </w:rPr>
        <w:t>a) Cơ sở giáo dục mầm non, giáo dục phổ thông chưa tự bảo đảm chi thường xuyên: Tối đa bằng mức trần học phí quy định tại </w:t>
      </w:r>
      <w:bookmarkStart w:id="132" w:name="tc_36"/>
      <w:r w:rsidRPr="0098273B">
        <w:rPr>
          <w:rFonts w:eastAsia="Times New Roman" w:cs="Times New Roman"/>
          <w:color w:val="0000FF"/>
          <w:sz w:val="24"/>
          <w:szCs w:val="24"/>
        </w:rPr>
        <w:t>điểm a khoản 2 Điều 9 Nghị định này</w:t>
      </w:r>
      <w:bookmarkEnd w:id="132"/>
      <w:r w:rsidRPr="0098273B">
        <w:rPr>
          <w:rFonts w:eastAsia="Times New Roman" w:cs="Times New Roman"/>
          <w:color w:val="000000"/>
          <w:sz w:val="24"/>
          <w:szCs w:val="24"/>
        </w:rPr>
        <w:t>.</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Từ năm học 2023 - 2024 trở đi, mức trần giá dịch vụ giáo dục mầm non, giáo dục phổ thông được điều chỉnh đảm bảo phù hợp với điều kiện kinh tế xã hội của địa phương và khả năng chi trả của người dân nhưng tối đa không vượt 7,5%/năm;</w:t>
      </w:r>
    </w:p>
    <w:p w:rsidR="0098273B" w:rsidRPr="0098273B" w:rsidRDefault="0098273B" w:rsidP="0098273B">
      <w:pPr>
        <w:spacing w:after="0" w:line="234" w:lineRule="atLeast"/>
        <w:rPr>
          <w:rFonts w:eastAsia="Times New Roman" w:cs="Times New Roman"/>
          <w:sz w:val="24"/>
          <w:szCs w:val="24"/>
        </w:rPr>
      </w:pPr>
      <w:r w:rsidRPr="0098273B">
        <w:rPr>
          <w:rFonts w:eastAsia="Times New Roman" w:cs="Times New Roman"/>
          <w:color w:val="000000"/>
          <w:sz w:val="24"/>
          <w:szCs w:val="24"/>
        </w:rPr>
        <w:t>b) Cơ sở giáo dục mầm non, giáo dục phổ thông tự bảo đảm chi thường xuyên: Tối đa bằng mức trần học phí quy định tại </w:t>
      </w:r>
      <w:bookmarkStart w:id="133" w:name="tc_37"/>
      <w:r w:rsidRPr="0098273B">
        <w:rPr>
          <w:rFonts w:eastAsia="Times New Roman" w:cs="Times New Roman"/>
          <w:color w:val="0000FF"/>
          <w:sz w:val="24"/>
          <w:szCs w:val="24"/>
        </w:rPr>
        <w:t>điểm b, khoản 2 Điều 9 Nghị định này</w:t>
      </w:r>
      <w:bookmarkEnd w:id="133"/>
      <w:r w:rsidRPr="0098273B">
        <w:rPr>
          <w:rFonts w:eastAsia="Times New Roman" w:cs="Times New Roman"/>
          <w:color w:val="000000"/>
          <w:sz w:val="24"/>
          <w:szCs w:val="24"/>
        </w:rPr>
        <w:t>;</w:t>
      </w:r>
    </w:p>
    <w:p w:rsidR="0098273B" w:rsidRPr="0098273B" w:rsidRDefault="0098273B" w:rsidP="0098273B">
      <w:pPr>
        <w:spacing w:after="0" w:line="234" w:lineRule="atLeast"/>
        <w:rPr>
          <w:rFonts w:eastAsia="Times New Roman" w:cs="Times New Roman"/>
          <w:sz w:val="24"/>
          <w:szCs w:val="24"/>
        </w:rPr>
      </w:pPr>
      <w:r w:rsidRPr="0098273B">
        <w:rPr>
          <w:rFonts w:eastAsia="Times New Roman" w:cs="Times New Roman"/>
          <w:color w:val="000000"/>
          <w:sz w:val="24"/>
          <w:szCs w:val="24"/>
        </w:rPr>
        <w:t>c) Cơ sở giáo dục mầm non, giáo dục phổ thông tự bảo đảm chi thường xuyên và chi đầu tư: Tối đa bằng mức trần học phí quy định tại </w:t>
      </w:r>
      <w:bookmarkStart w:id="134" w:name="tc_38"/>
      <w:r w:rsidRPr="0098273B">
        <w:rPr>
          <w:rFonts w:eastAsia="Times New Roman" w:cs="Times New Roman"/>
          <w:color w:val="0000FF"/>
          <w:sz w:val="24"/>
          <w:szCs w:val="24"/>
        </w:rPr>
        <w:t>điểm c, khoản 2 Điều 9 Nghị định này</w:t>
      </w:r>
      <w:bookmarkEnd w:id="134"/>
      <w:r w:rsidRPr="0098273B">
        <w:rPr>
          <w:rFonts w:eastAsia="Times New Roman" w:cs="Times New Roman"/>
          <w:color w:val="000000"/>
          <w:sz w:val="24"/>
          <w:szCs w:val="24"/>
        </w:rPr>
        <w:t>;</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d) Cơ sở giáo dục mầm non, giáo dục phổ thông tự bảo đảm chi thường xuyên hoặc tự bảo đảm chi thường xuyên và chi đầu tư nếu đạt mức kiểm định chất lượng cơ sở giáo dục theo tiêu chuẩn do Bộ Giáo dục và Đào tạo quy định được tự xác định mức giá dịch vụ trên cơ sở định mức kinh tế - kỹ thuật, định mức chi phí do cơ sở giáo dục ban hành; trình Ủy ban nhân dân cấp tỉnh để đề nghị Hội đồng nhân dân cấp tỉnh xem xét phê duyệt mức giá dịch vụ.</w:t>
      </w:r>
    </w:p>
    <w:p w:rsidR="0098273B" w:rsidRPr="0098273B" w:rsidRDefault="0098273B" w:rsidP="0098273B">
      <w:pPr>
        <w:spacing w:after="0" w:line="234" w:lineRule="atLeast"/>
        <w:rPr>
          <w:rFonts w:eastAsia="Times New Roman" w:cs="Times New Roman"/>
          <w:sz w:val="24"/>
          <w:szCs w:val="24"/>
        </w:rPr>
      </w:pPr>
      <w:bookmarkStart w:id="135" w:name="dieu_29"/>
      <w:r w:rsidRPr="0098273B">
        <w:rPr>
          <w:rFonts w:eastAsia="Times New Roman" w:cs="Times New Roman"/>
          <w:b/>
          <w:bCs/>
          <w:color w:val="000000"/>
          <w:sz w:val="24"/>
          <w:szCs w:val="24"/>
        </w:rPr>
        <w:t>Điều 29. Mức trần giá dịch vụ giáo dục đại học</w:t>
      </w:r>
      <w:bookmarkEnd w:id="135"/>
    </w:p>
    <w:p w:rsidR="0098273B" w:rsidRPr="0098273B" w:rsidRDefault="0098273B" w:rsidP="0098273B">
      <w:pPr>
        <w:spacing w:after="0" w:line="234" w:lineRule="atLeast"/>
        <w:rPr>
          <w:rFonts w:eastAsia="Times New Roman" w:cs="Times New Roman"/>
          <w:sz w:val="24"/>
          <w:szCs w:val="24"/>
        </w:rPr>
      </w:pPr>
      <w:r w:rsidRPr="0098273B">
        <w:rPr>
          <w:rFonts w:eastAsia="Times New Roman" w:cs="Times New Roman"/>
          <w:color w:val="000000"/>
          <w:sz w:val="24"/>
          <w:szCs w:val="24"/>
        </w:rPr>
        <w:t>1. Mức trần giá dịch vụ giáo dục đại học năm học 2021 - 2022: Tối đa bằng mức học phí quy định tại </w:t>
      </w:r>
      <w:bookmarkStart w:id="136" w:name="tc_39"/>
      <w:r w:rsidRPr="0098273B">
        <w:rPr>
          <w:rFonts w:eastAsia="Times New Roman" w:cs="Times New Roman"/>
          <w:color w:val="0000FF"/>
          <w:sz w:val="24"/>
          <w:szCs w:val="24"/>
        </w:rPr>
        <w:t>khoản 1 Điều 11 Nghị định này</w:t>
      </w:r>
      <w:bookmarkEnd w:id="136"/>
      <w:r w:rsidRPr="0098273B">
        <w:rPr>
          <w:rFonts w:eastAsia="Times New Roman" w:cs="Times New Roman"/>
          <w:color w:val="000000"/>
          <w:sz w:val="24"/>
          <w:szCs w:val="24"/>
        </w:rPr>
        <w:t>.</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2. Mức trần giá dịch vụ giáo dục đại học từ năm học 2022 - 2023 như sau:</w:t>
      </w:r>
    </w:p>
    <w:p w:rsidR="0098273B" w:rsidRPr="0098273B" w:rsidRDefault="0098273B" w:rsidP="0098273B">
      <w:pPr>
        <w:spacing w:after="0" w:line="234" w:lineRule="atLeast"/>
        <w:rPr>
          <w:rFonts w:eastAsia="Times New Roman" w:cs="Times New Roman"/>
          <w:sz w:val="24"/>
          <w:szCs w:val="24"/>
        </w:rPr>
      </w:pPr>
      <w:r w:rsidRPr="0098273B">
        <w:rPr>
          <w:rFonts w:eastAsia="Times New Roman" w:cs="Times New Roman"/>
          <w:color w:val="000000"/>
          <w:sz w:val="24"/>
          <w:szCs w:val="24"/>
        </w:rPr>
        <w:t>a) Đối với cơ sở giáo dục đại học chưa tự bảo đảm chi thường xuyên: Tối đa bằng mức trần học phí quy định tại </w:t>
      </w:r>
      <w:bookmarkStart w:id="137" w:name="tc_40"/>
      <w:r w:rsidRPr="0098273B">
        <w:rPr>
          <w:rFonts w:eastAsia="Times New Roman" w:cs="Times New Roman"/>
          <w:color w:val="0000FF"/>
          <w:sz w:val="24"/>
          <w:szCs w:val="24"/>
        </w:rPr>
        <w:t>điểm a khoản 2 Điều 11 Nghị định này</w:t>
      </w:r>
      <w:bookmarkEnd w:id="137"/>
      <w:r w:rsidRPr="0098273B">
        <w:rPr>
          <w:rFonts w:eastAsia="Times New Roman" w:cs="Times New Roman"/>
          <w:color w:val="000000"/>
          <w:sz w:val="24"/>
          <w:szCs w:val="24"/>
        </w:rPr>
        <w:t>;</w:t>
      </w:r>
    </w:p>
    <w:p w:rsidR="0098273B" w:rsidRPr="0098273B" w:rsidRDefault="0098273B" w:rsidP="0098273B">
      <w:pPr>
        <w:spacing w:after="0" w:line="234" w:lineRule="atLeast"/>
        <w:rPr>
          <w:rFonts w:eastAsia="Times New Roman" w:cs="Times New Roman"/>
          <w:sz w:val="24"/>
          <w:szCs w:val="24"/>
        </w:rPr>
      </w:pPr>
      <w:r w:rsidRPr="0098273B">
        <w:rPr>
          <w:rFonts w:eastAsia="Times New Roman" w:cs="Times New Roman"/>
          <w:color w:val="000000"/>
          <w:sz w:val="24"/>
          <w:szCs w:val="24"/>
        </w:rPr>
        <w:t>b) Đối với cơ sở giáo dục đại học tự bảo đảm chi thường xuyên: Tối đa bằng mức trần học phí quy định tại </w:t>
      </w:r>
      <w:bookmarkStart w:id="138" w:name="tc_41"/>
      <w:r w:rsidRPr="0098273B">
        <w:rPr>
          <w:rFonts w:eastAsia="Times New Roman" w:cs="Times New Roman"/>
          <w:color w:val="0000FF"/>
          <w:sz w:val="24"/>
          <w:szCs w:val="24"/>
        </w:rPr>
        <w:t>điểm b khoản 2 Điều 11</w:t>
      </w:r>
      <w:bookmarkEnd w:id="138"/>
      <w:r w:rsidRPr="0098273B">
        <w:rPr>
          <w:rFonts w:eastAsia="Times New Roman" w:cs="Times New Roman"/>
          <w:color w:val="000000"/>
          <w:sz w:val="24"/>
          <w:szCs w:val="24"/>
        </w:rPr>
        <w:t> tương ứng với từng khối ngành và từng năm học;</w:t>
      </w:r>
    </w:p>
    <w:p w:rsidR="0098273B" w:rsidRPr="0098273B" w:rsidRDefault="0098273B" w:rsidP="0098273B">
      <w:pPr>
        <w:spacing w:after="0" w:line="234" w:lineRule="atLeast"/>
        <w:rPr>
          <w:rFonts w:eastAsia="Times New Roman" w:cs="Times New Roman"/>
          <w:sz w:val="24"/>
          <w:szCs w:val="24"/>
        </w:rPr>
      </w:pPr>
      <w:r w:rsidRPr="0098273B">
        <w:rPr>
          <w:rFonts w:eastAsia="Times New Roman" w:cs="Times New Roman"/>
          <w:color w:val="000000"/>
          <w:sz w:val="24"/>
          <w:szCs w:val="24"/>
        </w:rPr>
        <w:t>c) Đối với cơ sở giáo dục đại học tự bảo đảm chi thường xuyên và chi đầu tư: Tối đa bằng mức trần học phí quy định tại </w:t>
      </w:r>
      <w:bookmarkStart w:id="139" w:name="tc_42"/>
      <w:r w:rsidRPr="0098273B">
        <w:rPr>
          <w:rFonts w:eastAsia="Times New Roman" w:cs="Times New Roman"/>
          <w:color w:val="0000FF"/>
          <w:sz w:val="24"/>
          <w:szCs w:val="24"/>
        </w:rPr>
        <w:t>điểm c khoản 2 Điều 11</w:t>
      </w:r>
      <w:bookmarkEnd w:id="139"/>
      <w:r w:rsidRPr="0098273B">
        <w:rPr>
          <w:rFonts w:eastAsia="Times New Roman" w:cs="Times New Roman"/>
          <w:color w:val="000000"/>
          <w:sz w:val="24"/>
          <w:szCs w:val="24"/>
        </w:rPr>
        <w:t> tương ứng với từng khối ngành và từng năm học;</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d) Đối với chương trình đào tạo của cơ sở giáo dục đại học đạt mức kiểm định chất lượng chương trình đào tạo theo tiêu chuẩn do Bộ Giáo dục và Đào tạo quy định hoặc đạt mức kiểm định chất lượng chương trình đào tạo theo tiêu chuẩn nước ngoài hoặc tương đương được tự xác định mức giá dịch vụ đào tạo của chương trình đó trên cơ sở định mức kinh tế - kỹ thuật do cơ sở giáo dục ban hành, thực hiện công khai giải trình với người học, xã hội;</w:t>
      </w:r>
    </w:p>
    <w:p w:rsidR="0098273B" w:rsidRPr="0098273B" w:rsidRDefault="0098273B" w:rsidP="0098273B">
      <w:pPr>
        <w:spacing w:after="0" w:line="234" w:lineRule="atLeast"/>
        <w:rPr>
          <w:rFonts w:eastAsia="Times New Roman" w:cs="Times New Roman"/>
          <w:sz w:val="24"/>
          <w:szCs w:val="24"/>
        </w:rPr>
      </w:pPr>
      <w:r w:rsidRPr="0098273B">
        <w:rPr>
          <w:rFonts w:eastAsia="Times New Roman" w:cs="Times New Roman"/>
          <w:color w:val="000000"/>
          <w:sz w:val="24"/>
          <w:szCs w:val="24"/>
        </w:rPr>
        <w:t>đ) Đối với dịch vụ đào tạo giáo viên: Thực hiện theo quy định tại Nghị định số </w:t>
      </w:r>
      <w:hyperlink r:id="rId6" w:tgtFrame="_blank" w:tooltip="Nghị định 116/2020/NĐ-CP" w:history="1">
        <w:r w:rsidRPr="0098273B">
          <w:rPr>
            <w:rFonts w:eastAsia="Times New Roman" w:cs="Times New Roman"/>
            <w:color w:val="0E70C3"/>
            <w:sz w:val="24"/>
            <w:szCs w:val="24"/>
          </w:rPr>
          <w:t>116/2020/NĐ-CP</w:t>
        </w:r>
      </w:hyperlink>
      <w:r w:rsidRPr="0098273B">
        <w:rPr>
          <w:rFonts w:eastAsia="Times New Roman" w:cs="Times New Roman"/>
          <w:color w:val="000000"/>
          <w:sz w:val="24"/>
          <w:szCs w:val="24"/>
        </w:rPr>
        <w:t> ngày 25 tháng 9 năm 2020 của Chính phủ quy định về chính sách hỗ trợ tiền đóng học phí, chi phí sinh hoạt đối với sinh viên sư phạm;</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e) Mức trần giá dịch vụ đào tạo thạc sĩ, đào tạo tiến sĩ: Được xác định bằng mức trần giá dịch vụ đào tạo đại học nhân hệ số 1,5 đối với đào tạo thạc sĩ, hệ số 2,5 đối với đào tạo tiến sĩ tương ứng với từng khối ngành đào tạo của từng năm học và mức độ tự chủ của cơ sở giáo dục đại học công lập.</w:t>
      </w:r>
    </w:p>
    <w:p w:rsidR="0098273B" w:rsidRPr="0098273B" w:rsidRDefault="0098273B" w:rsidP="0098273B">
      <w:pPr>
        <w:spacing w:after="0" w:line="234" w:lineRule="atLeast"/>
        <w:rPr>
          <w:rFonts w:eastAsia="Times New Roman" w:cs="Times New Roman"/>
          <w:sz w:val="24"/>
          <w:szCs w:val="24"/>
        </w:rPr>
      </w:pPr>
      <w:bookmarkStart w:id="140" w:name="dieu_30"/>
      <w:r w:rsidRPr="0098273B">
        <w:rPr>
          <w:rFonts w:eastAsia="Times New Roman" w:cs="Times New Roman"/>
          <w:b/>
          <w:bCs/>
          <w:color w:val="000000"/>
          <w:sz w:val="24"/>
          <w:szCs w:val="24"/>
        </w:rPr>
        <w:t>Điều 30. Mức trần giá dịch vụ giáo dục nghề nghiệp</w:t>
      </w:r>
      <w:bookmarkEnd w:id="140"/>
    </w:p>
    <w:p w:rsidR="0098273B" w:rsidRPr="0098273B" w:rsidRDefault="0098273B" w:rsidP="0098273B">
      <w:pPr>
        <w:spacing w:after="0" w:line="234" w:lineRule="atLeast"/>
        <w:rPr>
          <w:rFonts w:eastAsia="Times New Roman" w:cs="Times New Roman"/>
          <w:sz w:val="24"/>
          <w:szCs w:val="24"/>
        </w:rPr>
      </w:pPr>
      <w:r w:rsidRPr="0098273B">
        <w:rPr>
          <w:rFonts w:eastAsia="Times New Roman" w:cs="Times New Roman"/>
          <w:color w:val="000000"/>
          <w:sz w:val="24"/>
          <w:szCs w:val="24"/>
        </w:rPr>
        <w:t>1. Mức trần giá dịch vụ giáo dục nghề nghiệp năm học 2021 - 2022: Tối đa bằng mức học phí quy định tại </w:t>
      </w:r>
      <w:bookmarkStart w:id="141" w:name="tc_43"/>
      <w:r w:rsidRPr="0098273B">
        <w:rPr>
          <w:rFonts w:eastAsia="Times New Roman" w:cs="Times New Roman"/>
          <w:color w:val="0000FF"/>
          <w:sz w:val="24"/>
          <w:szCs w:val="24"/>
        </w:rPr>
        <w:t>khoản 1 Điều 10 Nghị định này</w:t>
      </w:r>
      <w:bookmarkEnd w:id="141"/>
      <w:r w:rsidRPr="0098273B">
        <w:rPr>
          <w:rFonts w:eastAsia="Times New Roman" w:cs="Times New Roman"/>
          <w:color w:val="000000"/>
          <w:sz w:val="24"/>
          <w:szCs w:val="24"/>
        </w:rPr>
        <w:t>.</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lastRenderedPageBreak/>
        <w:t>2. Mức trần giá dịch vụ giáo dục nghề nghiệp từ năm học 2022 - 2023:</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a) Mức trần giá dịch vụ giáo dục nghề nghiệp được xác định trên cơ sở định mức kinh tế - kỹ thuật do cơ quan có thẩm quyền ban hành, bảo đảm công khai, minh bạch các yếu tố hình thành giá;</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b) Trường hợp chưa ban hành được mức trần giá dịch vụ giáo dục nghề nghiệp:</w:t>
      </w:r>
    </w:p>
    <w:p w:rsidR="0098273B" w:rsidRPr="0098273B" w:rsidRDefault="0098273B" w:rsidP="0098273B">
      <w:pPr>
        <w:spacing w:after="0" w:line="234" w:lineRule="atLeast"/>
        <w:rPr>
          <w:rFonts w:eastAsia="Times New Roman" w:cs="Times New Roman"/>
          <w:sz w:val="24"/>
          <w:szCs w:val="24"/>
        </w:rPr>
      </w:pPr>
      <w:r w:rsidRPr="0098273B">
        <w:rPr>
          <w:rFonts w:eastAsia="Times New Roman" w:cs="Times New Roman"/>
          <w:color w:val="000000"/>
          <w:sz w:val="24"/>
          <w:szCs w:val="24"/>
        </w:rPr>
        <w:t>- Đối với cơ sở giáo dục nghề nghiệp chưa tự bảo đảm chi thường xuyên: Mức trần giá dịch vụ giáo dục nghề nghiệp tối đa bằng mức trần học phí quy định tại </w:t>
      </w:r>
      <w:bookmarkStart w:id="142" w:name="tc_44"/>
      <w:r w:rsidRPr="0098273B">
        <w:rPr>
          <w:rFonts w:eastAsia="Times New Roman" w:cs="Times New Roman"/>
          <w:color w:val="0000FF"/>
          <w:sz w:val="24"/>
          <w:szCs w:val="24"/>
        </w:rPr>
        <w:t>điểm a khoản 2 Điều 10 Nghị định này</w:t>
      </w:r>
      <w:bookmarkEnd w:id="142"/>
      <w:r w:rsidRPr="0098273B">
        <w:rPr>
          <w:rFonts w:eastAsia="Times New Roman" w:cs="Times New Roman"/>
          <w:color w:val="000000"/>
          <w:sz w:val="24"/>
          <w:szCs w:val="24"/>
        </w:rPr>
        <w:t>.</w:t>
      </w:r>
    </w:p>
    <w:p w:rsidR="0098273B" w:rsidRPr="0098273B" w:rsidRDefault="0098273B" w:rsidP="0098273B">
      <w:pPr>
        <w:spacing w:after="0" w:line="234" w:lineRule="atLeast"/>
        <w:rPr>
          <w:rFonts w:eastAsia="Times New Roman" w:cs="Times New Roman"/>
          <w:sz w:val="24"/>
          <w:szCs w:val="24"/>
        </w:rPr>
      </w:pPr>
      <w:r w:rsidRPr="0098273B">
        <w:rPr>
          <w:rFonts w:eastAsia="Times New Roman" w:cs="Times New Roman"/>
          <w:color w:val="000000"/>
          <w:sz w:val="24"/>
          <w:szCs w:val="24"/>
        </w:rPr>
        <w:t>- Đối với cơ sở giáo dục nghề nghiệp tự bảo đảm chi thường xuyên: Mức trần giá dịch vụ giáo dục nghề nghiệp tối đa bằng mức trần học phí quy định tại </w:t>
      </w:r>
      <w:bookmarkStart w:id="143" w:name="tc_45"/>
      <w:r w:rsidRPr="0098273B">
        <w:rPr>
          <w:rFonts w:eastAsia="Times New Roman" w:cs="Times New Roman"/>
          <w:color w:val="0000FF"/>
          <w:sz w:val="24"/>
          <w:szCs w:val="24"/>
        </w:rPr>
        <w:t>điểm b khoản 2 Điều 10 Nghị định này</w:t>
      </w:r>
      <w:bookmarkEnd w:id="143"/>
      <w:r w:rsidRPr="0098273B">
        <w:rPr>
          <w:rFonts w:eastAsia="Times New Roman" w:cs="Times New Roman"/>
          <w:color w:val="000000"/>
          <w:sz w:val="24"/>
          <w:szCs w:val="24"/>
        </w:rPr>
        <w:t>.</w:t>
      </w:r>
    </w:p>
    <w:p w:rsidR="0098273B" w:rsidRPr="0098273B" w:rsidRDefault="0098273B" w:rsidP="0098273B">
      <w:pPr>
        <w:spacing w:after="0" w:line="234" w:lineRule="atLeast"/>
        <w:rPr>
          <w:rFonts w:eastAsia="Times New Roman" w:cs="Times New Roman"/>
          <w:sz w:val="24"/>
          <w:szCs w:val="24"/>
        </w:rPr>
      </w:pPr>
      <w:r w:rsidRPr="0098273B">
        <w:rPr>
          <w:rFonts w:eastAsia="Times New Roman" w:cs="Times New Roman"/>
          <w:color w:val="000000"/>
          <w:sz w:val="24"/>
          <w:szCs w:val="24"/>
        </w:rPr>
        <w:t>- Đối với cơ sở giáo dục nghề nghiệp công lập tự bảo đảm chi thường xuyên và chi đầu tư và các chương trình chất lượng cao: Mức trần giá dịch vụ giáo dục nghề nghiệp tối đa bằng 2,5 lần mức trần học phí quy định tại </w:t>
      </w:r>
      <w:bookmarkStart w:id="144" w:name="tc_46"/>
      <w:r w:rsidRPr="0098273B">
        <w:rPr>
          <w:rFonts w:eastAsia="Times New Roman" w:cs="Times New Roman"/>
          <w:color w:val="0000FF"/>
          <w:sz w:val="24"/>
          <w:szCs w:val="24"/>
        </w:rPr>
        <w:t>điểm a khoản 2 Điều 10 Nghị định này</w:t>
      </w:r>
      <w:bookmarkEnd w:id="144"/>
      <w:r w:rsidRPr="0098273B">
        <w:rPr>
          <w:rFonts w:eastAsia="Times New Roman" w:cs="Times New Roman"/>
          <w:color w:val="000000"/>
          <w:sz w:val="24"/>
          <w:szCs w:val="24"/>
        </w:rPr>
        <w:t>.</w:t>
      </w:r>
    </w:p>
    <w:p w:rsidR="0098273B" w:rsidRPr="0098273B" w:rsidRDefault="0098273B" w:rsidP="0098273B">
      <w:pPr>
        <w:spacing w:after="0" w:line="234" w:lineRule="atLeast"/>
        <w:rPr>
          <w:rFonts w:eastAsia="Times New Roman" w:cs="Times New Roman"/>
          <w:sz w:val="24"/>
          <w:szCs w:val="24"/>
        </w:rPr>
      </w:pPr>
      <w:bookmarkStart w:id="145" w:name="chuong_6"/>
      <w:r w:rsidRPr="0098273B">
        <w:rPr>
          <w:rFonts w:eastAsia="Times New Roman" w:cs="Times New Roman"/>
          <w:b/>
          <w:bCs/>
          <w:color w:val="000000"/>
          <w:sz w:val="24"/>
          <w:szCs w:val="24"/>
        </w:rPr>
        <w:t>Chương VI</w:t>
      </w:r>
      <w:bookmarkEnd w:id="145"/>
    </w:p>
    <w:p w:rsidR="0098273B" w:rsidRPr="0098273B" w:rsidRDefault="0098273B" w:rsidP="0098273B">
      <w:pPr>
        <w:spacing w:after="0" w:line="234" w:lineRule="atLeast"/>
        <w:jc w:val="center"/>
        <w:rPr>
          <w:rFonts w:eastAsia="Times New Roman" w:cs="Times New Roman"/>
          <w:sz w:val="24"/>
          <w:szCs w:val="24"/>
        </w:rPr>
      </w:pPr>
      <w:bookmarkStart w:id="146" w:name="chuong_6_name"/>
      <w:r w:rsidRPr="0098273B">
        <w:rPr>
          <w:rFonts w:eastAsia="Times New Roman" w:cs="Times New Roman"/>
          <w:b/>
          <w:bCs/>
          <w:color w:val="000000"/>
          <w:sz w:val="24"/>
          <w:szCs w:val="24"/>
        </w:rPr>
        <w:t>ĐIỀU KHOẢN THI HÀNH</w:t>
      </w:r>
      <w:bookmarkEnd w:id="146"/>
    </w:p>
    <w:p w:rsidR="0098273B" w:rsidRPr="0098273B" w:rsidRDefault="0098273B" w:rsidP="0098273B">
      <w:pPr>
        <w:spacing w:after="0" w:line="234" w:lineRule="atLeast"/>
        <w:rPr>
          <w:rFonts w:eastAsia="Times New Roman" w:cs="Times New Roman"/>
          <w:sz w:val="24"/>
          <w:szCs w:val="24"/>
        </w:rPr>
      </w:pPr>
      <w:bookmarkStart w:id="147" w:name="dieu_31"/>
      <w:r w:rsidRPr="0098273B">
        <w:rPr>
          <w:rFonts w:eastAsia="Times New Roman" w:cs="Times New Roman"/>
          <w:b/>
          <w:bCs/>
          <w:color w:val="000000"/>
          <w:sz w:val="24"/>
          <w:szCs w:val="24"/>
        </w:rPr>
        <w:t>Điều 31. Tổ chức thực hiện</w:t>
      </w:r>
      <w:bookmarkEnd w:id="147"/>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1. Bộ trưởng Bộ Giáo dục và Đào tạo, Bộ trưởng Bộ Lao động - Thương binh và Xã hội theo thẩm quyền chủ trì, phối hợp với các bộ, ngành liên quan hướng dẫn tổ chức thực hiện Nghị định này.</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2. Ủy ban nhân dân cấp tỉnh xây dựng và trình Hội đồng nhân dân cấp tỉnh tiêu chí xác định địa bàn không đủ trường công lập tại địa phương.</w:t>
      </w:r>
    </w:p>
    <w:p w:rsidR="0098273B" w:rsidRPr="0098273B" w:rsidRDefault="0098273B" w:rsidP="0098273B">
      <w:pPr>
        <w:spacing w:after="0" w:line="234" w:lineRule="atLeast"/>
        <w:rPr>
          <w:rFonts w:eastAsia="Times New Roman" w:cs="Times New Roman"/>
          <w:sz w:val="24"/>
          <w:szCs w:val="24"/>
        </w:rPr>
      </w:pPr>
      <w:r w:rsidRPr="0098273B">
        <w:rPr>
          <w:rFonts w:eastAsia="Times New Roman" w:cs="Times New Roman"/>
          <w:color w:val="000000"/>
          <w:sz w:val="24"/>
          <w:szCs w:val="24"/>
        </w:rPr>
        <w:t>3. Căn cứ điều kiện kinh tế - xã hội của cả nước và các chỉ số lạm phát, tốc độ tăng trưởng kinh tế hằng năm, Hội đồng nhân dân cấp tỉnh quyết định khung và mức tăng học phí hằng năm không quá 7,5%/năm từ năm học 2023 - 2024; cơ sở giáo dục nghề nghiệp và cơ sở giáo dục đại học công lập xác định mức học phí tương ứng với mức độ tự chủ tài chính và kiểm định chất lượng theo quy định tại </w:t>
      </w:r>
      <w:bookmarkStart w:id="148" w:name="tc_47"/>
      <w:r w:rsidRPr="0098273B">
        <w:rPr>
          <w:rFonts w:eastAsia="Times New Roman" w:cs="Times New Roman"/>
          <w:color w:val="0000FF"/>
          <w:sz w:val="24"/>
          <w:szCs w:val="24"/>
        </w:rPr>
        <w:t>khoản 2 Điều 10</w:t>
      </w:r>
      <w:bookmarkEnd w:id="148"/>
      <w:r w:rsidRPr="0098273B">
        <w:rPr>
          <w:rFonts w:eastAsia="Times New Roman" w:cs="Times New Roman"/>
          <w:color w:val="000000"/>
          <w:sz w:val="24"/>
          <w:szCs w:val="24"/>
        </w:rPr>
        <w:t> và </w:t>
      </w:r>
      <w:bookmarkStart w:id="149" w:name="tc_48"/>
      <w:r w:rsidRPr="0098273B">
        <w:rPr>
          <w:rFonts w:eastAsia="Times New Roman" w:cs="Times New Roman"/>
          <w:color w:val="0000FF"/>
          <w:sz w:val="24"/>
          <w:szCs w:val="24"/>
        </w:rPr>
        <w:t>khoản 2 Điều 11</w:t>
      </w:r>
      <w:bookmarkEnd w:id="149"/>
      <w:r w:rsidRPr="0098273B">
        <w:rPr>
          <w:rFonts w:eastAsia="Times New Roman" w:cs="Times New Roman"/>
          <w:color w:val="000000"/>
          <w:sz w:val="24"/>
          <w:szCs w:val="24"/>
        </w:rPr>
        <w:t>, mức tăng học phí không quá 12,5%/năm từ năm học 2026 - 2027.</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Cơ chế thu, quản lý học phí đối với các cơ sở giáo dục thuộc hệ thống giáo dục quốc dân và chính sách miễn, giảm học phí, hỗ trợ chi phí học tập; nguyên tắc, phương pháp xác định giá dịch vụ trong lĩnh vực giáo dục, đào tạo tiếp tục thực hiện theo quy định tại Nghị định này.</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4. Trường hợp cơ quan giải quyết thủ tục hành chính khai thác cơ sở dữ liệu dân cư và cơ sở dữ liệu có đầy đủ thông tin, hồ sơ theo yêu cầu của Nghị định này thì học sinh, sinh viên không phải nộp các giấy tờ có liên quan để hưởng chính sách miễn giảm học phí, hỗ trợ chi phí học tập, hỗ trợ đóng học phí.</w:t>
      </w:r>
    </w:p>
    <w:p w:rsidR="0098273B" w:rsidRPr="0098273B" w:rsidRDefault="0098273B" w:rsidP="0098273B">
      <w:pPr>
        <w:spacing w:after="0" w:line="234" w:lineRule="atLeast"/>
        <w:rPr>
          <w:rFonts w:eastAsia="Times New Roman" w:cs="Times New Roman"/>
          <w:sz w:val="24"/>
          <w:szCs w:val="24"/>
        </w:rPr>
      </w:pPr>
      <w:bookmarkStart w:id="150" w:name="dieu_32"/>
      <w:r w:rsidRPr="0098273B">
        <w:rPr>
          <w:rFonts w:eastAsia="Times New Roman" w:cs="Times New Roman"/>
          <w:b/>
          <w:bCs/>
          <w:color w:val="000000"/>
          <w:sz w:val="24"/>
          <w:szCs w:val="24"/>
        </w:rPr>
        <w:t>Điều 32. Điều khoản chuyển tiếp</w:t>
      </w:r>
      <w:bookmarkEnd w:id="150"/>
    </w:p>
    <w:p w:rsidR="0098273B" w:rsidRPr="0098273B" w:rsidRDefault="0098273B" w:rsidP="0098273B">
      <w:pPr>
        <w:spacing w:after="0" w:line="234" w:lineRule="atLeast"/>
        <w:rPr>
          <w:rFonts w:eastAsia="Times New Roman" w:cs="Times New Roman"/>
          <w:sz w:val="24"/>
          <w:szCs w:val="24"/>
        </w:rPr>
      </w:pPr>
      <w:r w:rsidRPr="0098273B">
        <w:rPr>
          <w:rFonts w:eastAsia="Times New Roman" w:cs="Times New Roman"/>
          <w:color w:val="000000"/>
          <w:sz w:val="24"/>
          <w:szCs w:val="24"/>
        </w:rPr>
        <w:t>1. Đối với cơ sở giáo dục mầm non, phổ thông công lập đang thực hiện chương trình chất lượng cao theo quy định tại </w:t>
      </w:r>
      <w:bookmarkStart w:id="151" w:name="dc_4"/>
      <w:r w:rsidRPr="0098273B">
        <w:rPr>
          <w:rFonts w:eastAsia="Times New Roman" w:cs="Times New Roman"/>
          <w:color w:val="000000"/>
          <w:sz w:val="24"/>
          <w:szCs w:val="24"/>
        </w:rPr>
        <w:t>khoản 3 Điều 3 Nghị định số 86/2015/NĐ-CP</w:t>
      </w:r>
      <w:bookmarkEnd w:id="151"/>
      <w:r w:rsidRPr="0098273B">
        <w:rPr>
          <w:rFonts w:eastAsia="Times New Roman" w:cs="Times New Roman"/>
          <w:color w:val="000000"/>
          <w:sz w:val="24"/>
          <w:szCs w:val="24"/>
        </w:rPr>
        <w:t> ngày 02 tháng 10 năm 2015 của Chính phủ nếu đạt mức kiểm định chất lượng cơ sở giáo dục theo tiêu chuẩn do Bộ Giáo dục và Đào tạo quy định được tự xác định mức thu học phí trên cơ sở định mức kinh tế - kỹ thuật, định mức chi phí do cơ sở giáo dục ban hành; trình Ủy ban nhân dân cấp tỉnh để đề nghị Hội đồng nhân dân cấp tỉnh xem xét phê duyệt mức thu học phí.</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Trường hợp không đạt kiểm định chất lượng theo quy định trên thì tiếp tục áp dụng mức thu học phí theo Đề án chương trình chất lượng cao đã được phê duyệt tối đa trong thời gian 02 năm tính từ năm học 2021 - 2022 để thực hiện công tác kiểm định chất lượng. Nếu sau thời gian 02 năm vẫn không đạt yêu cầu về kiểm định chất lượng thì áp dụng mức học phí tương ứng với cấp học và mức độ tự chủ tài chính do Hội đồng nhân dân cấp tỉnh quyết định.</w:t>
      </w:r>
    </w:p>
    <w:p w:rsidR="0098273B" w:rsidRPr="0098273B" w:rsidRDefault="0098273B" w:rsidP="0098273B">
      <w:pPr>
        <w:spacing w:after="0" w:line="234" w:lineRule="atLeast"/>
        <w:rPr>
          <w:rFonts w:eastAsia="Times New Roman" w:cs="Times New Roman"/>
          <w:sz w:val="24"/>
          <w:szCs w:val="24"/>
        </w:rPr>
      </w:pPr>
      <w:r w:rsidRPr="0098273B">
        <w:rPr>
          <w:rFonts w:eastAsia="Times New Roman" w:cs="Times New Roman"/>
          <w:color w:val="000000"/>
          <w:sz w:val="24"/>
          <w:szCs w:val="24"/>
        </w:rPr>
        <w:t>2. Đối với các đơn vị sự nghiệp công thực hiện thí điểm đổi mới cơ chế hoạt động theo Nghị quyết số </w:t>
      </w:r>
      <w:hyperlink r:id="rId7" w:tgtFrame="_blank" w:tooltip="Nghị quyết 77/NQ-CP" w:history="1">
        <w:r w:rsidRPr="0098273B">
          <w:rPr>
            <w:rFonts w:eastAsia="Times New Roman" w:cs="Times New Roman"/>
            <w:color w:val="0E70C3"/>
            <w:sz w:val="24"/>
            <w:szCs w:val="24"/>
          </w:rPr>
          <w:t>77/NQ-CP</w:t>
        </w:r>
      </w:hyperlink>
      <w:r w:rsidRPr="0098273B">
        <w:rPr>
          <w:rFonts w:eastAsia="Times New Roman" w:cs="Times New Roman"/>
          <w:color w:val="000000"/>
          <w:sz w:val="24"/>
          <w:szCs w:val="24"/>
        </w:rPr>
        <w:t> ngày 24 tháng 10 năm 2014 của Chính phủ về thí điểm đổi mới cơ chế hoạt động đối với cơ sở giáo dục đại học công lập giai đoạn 2014 - 2017 thì thực hiện quy định về học phí, chế độ miễn giảm học phí, hỗ trợ chi phí học tập quy định tại Nghị định này từ năm học 2021 - 2022.</w:t>
      </w:r>
    </w:p>
    <w:p w:rsidR="0098273B" w:rsidRPr="0098273B" w:rsidRDefault="0098273B" w:rsidP="0098273B">
      <w:pPr>
        <w:spacing w:after="0" w:line="234" w:lineRule="atLeast"/>
        <w:rPr>
          <w:rFonts w:eastAsia="Times New Roman" w:cs="Times New Roman"/>
          <w:sz w:val="24"/>
          <w:szCs w:val="24"/>
        </w:rPr>
      </w:pPr>
      <w:r w:rsidRPr="0098273B">
        <w:rPr>
          <w:rFonts w:eastAsia="Times New Roman" w:cs="Times New Roman"/>
          <w:color w:val="000000"/>
          <w:sz w:val="24"/>
          <w:szCs w:val="24"/>
        </w:rPr>
        <w:t>3. Đối với cơ sở giáo dục đại học đang thực hiện chương trình chất lượng cao theo quy định tại </w:t>
      </w:r>
      <w:bookmarkStart w:id="152" w:name="dc_5"/>
      <w:r w:rsidRPr="0098273B">
        <w:rPr>
          <w:rFonts w:eastAsia="Times New Roman" w:cs="Times New Roman"/>
          <w:color w:val="000000"/>
          <w:sz w:val="24"/>
          <w:szCs w:val="24"/>
        </w:rPr>
        <w:t>khoản 3 Điều 3 Nghị định số 86/2015/NĐ-CP</w:t>
      </w:r>
      <w:bookmarkEnd w:id="152"/>
      <w:r w:rsidRPr="0098273B">
        <w:rPr>
          <w:rFonts w:eastAsia="Times New Roman" w:cs="Times New Roman"/>
          <w:color w:val="000000"/>
          <w:sz w:val="24"/>
          <w:szCs w:val="24"/>
        </w:rPr>
        <w:t xml:space="preserve"> ngày 02 tháng 10 năm 2015 của Chính phủ nếu </w:t>
      </w:r>
      <w:r w:rsidRPr="0098273B">
        <w:rPr>
          <w:rFonts w:eastAsia="Times New Roman" w:cs="Times New Roman"/>
          <w:color w:val="000000"/>
          <w:sz w:val="24"/>
          <w:szCs w:val="24"/>
        </w:rPr>
        <w:lastRenderedPageBreak/>
        <w:t>đạt mức kiểm định chất lượng chương trình đào tạo theo tiêu chuẩn do Bộ Giáo dục và Đào tạo quy định hoặc đạt mức kiểm định chất lượng chương trình đào tạo theo tiêu chuẩn nước ngoài hoặc tương đương được tự xác định học phí của chương trình đó trên cơ sở định mức kinh tế - kỹ thuật do cơ sở giáo dục ban hành, thực hiện công khai giải trình với người học và xã hội.</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Trường hợp không đạt kiểm định chất lượng chương trình theo quy định trên thì được áp dụng mức thu học phí theo Đề án chương trình chất lượng cao đã được phê duyệt trong thời gian tối đa 02 năm tính từ năm học 2021 - 2022 để thực hiện công tác kiểm định chất lượng. Nếu sau thời gian 02 năm vẫn không đạt yêu cầu kiểm định chất lượng thì áp dụng mức trần học phí tương ứng với từng nhóm ngành và mức độ tự chủ tài chính theo quy định tại Nghị định này.</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4. Cơ chế thu, quản lý học phí đối với cơ sở giáo dục thuộc hệ thống giáo dục quốc dân và chính sách miễn, giảm học phí, hỗ trợ chi phí học tập; giá dịch vụ trong lĩnh vực giáo dục, đào tạo quy định tại Nghị định này áp dụng từ năm học 2021 - 2022.</w:t>
      </w:r>
    </w:p>
    <w:p w:rsidR="0098273B" w:rsidRPr="0098273B" w:rsidRDefault="0098273B" w:rsidP="0098273B">
      <w:pPr>
        <w:spacing w:after="0" w:line="234" w:lineRule="atLeast"/>
        <w:rPr>
          <w:rFonts w:eastAsia="Times New Roman" w:cs="Times New Roman"/>
          <w:sz w:val="24"/>
          <w:szCs w:val="24"/>
        </w:rPr>
      </w:pPr>
      <w:bookmarkStart w:id="153" w:name="dieu_33"/>
      <w:r w:rsidRPr="0098273B">
        <w:rPr>
          <w:rFonts w:eastAsia="Times New Roman" w:cs="Times New Roman"/>
          <w:b/>
          <w:bCs/>
          <w:color w:val="000000"/>
          <w:sz w:val="24"/>
          <w:szCs w:val="24"/>
        </w:rPr>
        <w:t>Điều 33. Hiệu lực thi hành</w:t>
      </w:r>
      <w:bookmarkEnd w:id="153"/>
    </w:p>
    <w:p w:rsidR="0098273B" w:rsidRPr="0098273B" w:rsidRDefault="0098273B" w:rsidP="0098273B">
      <w:pPr>
        <w:spacing w:after="0" w:line="234" w:lineRule="atLeast"/>
        <w:rPr>
          <w:rFonts w:eastAsia="Times New Roman" w:cs="Times New Roman"/>
          <w:sz w:val="24"/>
          <w:szCs w:val="24"/>
        </w:rPr>
      </w:pPr>
      <w:r w:rsidRPr="0098273B">
        <w:rPr>
          <w:rFonts w:eastAsia="Times New Roman" w:cs="Times New Roman"/>
          <w:color w:val="000000"/>
          <w:sz w:val="24"/>
          <w:szCs w:val="24"/>
        </w:rPr>
        <w:t>1. Nghị định này có hiệu lực từ ngày 15 tháng 10 năm 2021 và thay thế Nghị định số </w:t>
      </w:r>
      <w:hyperlink r:id="rId8" w:tgtFrame="_blank" w:tooltip="Nghị định 86/2015/NĐ-CP" w:history="1">
        <w:r w:rsidRPr="0098273B">
          <w:rPr>
            <w:rFonts w:eastAsia="Times New Roman" w:cs="Times New Roman"/>
            <w:color w:val="0E70C3"/>
            <w:sz w:val="24"/>
            <w:szCs w:val="24"/>
          </w:rPr>
          <w:t>86/2015/NĐ-CP</w:t>
        </w:r>
      </w:hyperlink>
      <w:r w:rsidRPr="0098273B">
        <w:rPr>
          <w:rFonts w:eastAsia="Times New Roman" w:cs="Times New Roman"/>
          <w:color w:val="000000"/>
          <w:sz w:val="24"/>
          <w:szCs w:val="24"/>
        </w:rPr>
        <w:t> ngày 02 tháng 10 năm 2015 của Chính phủ quy định về cơ chế thu, quản lý học phí đối với cơ sở giáo dục thuộc hệ thống giáo dục quốc dân và chính sách miễn, giảm học phí, hỗ trợ chi phí học tập từ năm học 2015 - 2016 đến năm học 2020 - 2021 và Nghị định số </w:t>
      </w:r>
      <w:hyperlink r:id="rId9" w:tgtFrame="_blank" w:tooltip="Nghị định 145/2018/NĐ-CP" w:history="1">
        <w:r w:rsidRPr="0098273B">
          <w:rPr>
            <w:rFonts w:eastAsia="Times New Roman" w:cs="Times New Roman"/>
            <w:color w:val="0E70C3"/>
            <w:sz w:val="24"/>
            <w:szCs w:val="24"/>
          </w:rPr>
          <w:t>145/2018/NĐ-CP</w:t>
        </w:r>
      </w:hyperlink>
      <w:r w:rsidRPr="0098273B">
        <w:rPr>
          <w:rFonts w:eastAsia="Times New Roman" w:cs="Times New Roman"/>
          <w:color w:val="000000"/>
          <w:sz w:val="24"/>
          <w:szCs w:val="24"/>
        </w:rPr>
        <w:t> ngày 16 tháng 10 năm 2018 của Chính phủ sửa đổi, bổ sung một số điều của Nghị định số </w:t>
      </w:r>
      <w:hyperlink r:id="rId10" w:tgtFrame="_blank" w:tooltip="Nghị định 86/2015/NĐ-CP" w:history="1">
        <w:r w:rsidRPr="0098273B">
          <w:rPr>
            <w:rFonts w:eastAsia="Times New Roman" w:cs="Times New Roman"/>
            <w:color w:val="0E70C3"/>
            <w:sz w:val="24"/>
            <w:szCs w:val="24"/>
          </w:rPr>
          <w:t>86/2015/NĐ-CP</w:t>
        </w:r>
      </w:hyperlink>
      <w:r w:rsidRPr="0098273B">
        <w:rPr>
          <w:rFonts w:eastAsia="Times New Roman" w:cs="Times New Roman"/>
          <w:color w:val="000000"/>
          <w:sz w:val="24"/>
          <w:szCs w:val="24"/>
        </w:rPr>
        <w:t> ngày 02 tháng 10 năm 2015 của Chính phủ quy định về cơ chế thu, quản lý học phí đối với cơ sở giáo dục thuộc hệ thống giáo dục quốc dân và chính sách miễn, giảm học phí, hỗ trợ chi phí học tập từ năm học 2015 - 2016 đến năm học 2020 - 2021.</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2. Các Bộ trưởng, Thủ trưởng cơ quan ngang bộ, Thủ trưởng cơ quan thuộc Chính phủ, Chủ tịch Ủy ban nhân dân tỉnh, thành phố trực thuộc trung ương, các tổ chức, cá nhân có liên quan chịu trách nhiệm thi hành Nghị định này.</w:t>
      </w:r>
    </w:p>
    <w:tbl>
      <w:tblPr>
        <w:tblW w:w="0" w:type="auto"/>
        <w:tblCellSpacing w:w="0" w:type="dxa"/>
        <w:tblCellMar>
          <w:left w:w="0" w:type="dxa"/>
          <w:right w:w="0" w:type="dxa"/>
        </w:tblCellMar>
        <w:tblLook w:val="04A0" w:firstRow="1" w:lastRow="0" w:firstColumn="1" w:lastColumn="0" w:noHBand="0" w:noVBand="1"/>
      </w:tblPr>
      <w:tblGrid>
        <w:gridCol w:w="4708"/>
        <w:gridCol w:w="4148"/>
      </w:tblGrid>
      <w:tr w:rsidR="0098273B" w:rsidRPr="0098273B" w:rsidTr="0098273B">
        <w:trPr>
          <w:tblCellSpacing w:w="0" w:type="dxa"/>
        </w:trPr>
        <w:tc>
          <w:tcPr>
            <w:tcW w:w="4708" w:type="dxa"/>
            <w:tcMar>
              <w:top w:w="0" w:type="dxa"/>
              <w:left w:w="108" w:type="dxa"/>
              <w:bottom w:w="0" w:type="dxa"/>
              <w:right w:w="108" w:type="dxa"/>
            </w:tcMar>
            <w:hideMark/>
          </w:tcPr>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b/>
                <w:bCs/>
                <w:i/>
                <w:iCs/>
                <w:sz w:val="24"/>
                <w:szCs w:val="24"/>
              </w:rPr>
              <w:t>Nơi nhận:</w:t>
            </w:r>
            <w:r w:rsidRPr="0098273B">
              <w:rPr>
                <w:rFonts w:eastAsia="Times New Roman" w:cs="Times New Roman"/>
                <w:b/>
                <w:bCs/>
                <w:i/>
                <w:iCs/>
                <w:sz w:val="24"/>
                <w:szCs w:val="24"/>
              </w:rPr>
              <w:br/>
            </w:r>
            <w:r w:rsidRPr="0098273B">
              <w:rPr>
                <w:rFonts w:eastAsia="Times New Roman" w:cs="Times New Roman"/>
                <w:sz w:val="16"/>
                <w:szCs w:val="16"/>
              </w:rPr>
              <w:t>- Ban Bí thư Trung ương Đảng;</w:t>
            </w:r>
            <w:r w:rsidRPr="0098273B">
              <w:rPr>
                <w:rFonts w:eastAsia="Times New Roman" w:cs="Times New Roman"/>
                <w:sz w:val="16"/>
                <w:szCs w:val="16"/>
              </w:rPr>
              <w:br/>
              <w:t>- Thủ tướng, các Phó Thủ tướng Chính phủ;</w:t>
            </w:r>
            <w:r w:rsidRPr="0098273B">
              <w:rPr>
                <w:rFonts w:eastAsia="Times New Roman" w:cs="Times New Roman"/>
                <w:sz w:val="16"/>
                <w:szCs w:val="16"/>
              </w:rPr>
              <w:br/>
              <w:t>- Các bộ, cơ quan ngang bộ, cơ quan thuộc Chính phủ;</w:t>
            </w:r>
            <w:r w:rsidRPr="0098273B">
              <w:rPr>
                <w:rFonts w:eastAsia="Times New Roman" w:cs="Times New Roman"/>
                <w:sz w:val="16"/>
                <w:szCs w:val="16"/>
              </w:rPr>
              <w:br/>
              <w:t>- HĐND, UBND các tỉnh, thành phố trực thuộc trung ương;</w:t>
            </w:r>
            <w:r w:rsidRPr="0098273B">
              <w:rPr>
                <w:rFonts w:eastAsia="Times New Roman" w:cs="Times New Roman"/>
                <w:sz w:val="16"/>
                <w:szCs w:val="16"/>
              </w:rPr>
              <w:br/>
              <w:t>- Văn phòng Trung ương và các Ban của Đảng;</w:t>
            </w:r>
            <w:r w:rsidRPr="0098273B">
              <w:rPr>
                <w:rFonts w:eastAsia="Times New Roman" w:cs="Times New Roman"/>
                <w:sz w:val="16"/>
                <w:szCs w:val="16"/>
              </w:rPr>
              <w:br/>
              <w:t>- Văn phòng Tổng Bí thư;</w:t>
            </w:r>
            <w:r w:rsidRPr="0098273B">
              <w:rPr>
                <w:rFonts w:eastAsia="Times New Roman" w:cs="Times New Roman"/>
                <w:sz w:val="16"/>
                <w:szCs w:val="16"/>
              </w:rPr>
              <w:br/>
              <w:t>- Văn phòng Chủ tịch nước;</w:t>
            </w:r>
            <w:r w:rsidRPr="0098273B">
              <w:rPr>
                <w:rFonts w:eastAsia="Times New Roman" w:cs="Times New Roman"/>
                <w:sz w:val="16"/>
                <w:szCs w:val="16"/>
              </w:rPr>
              <w:br/>
              <w:t>- Hội đồng Dân tộc và các Ủy ban của Quốc hội;</w:t>
            </w:r>
            <w:r w:rsidRPr="0098273B">
              <w:rPr>
                <w:rFonts w:eastAsia="Times New Roman" w:cs="Times New Roman"/>
                <w:sz w:val="16"/>
                <w:szCs w:val="16"/>
              </w:rPr>
              <w:br/>
              <w:t>- Văn phòng Quốc hội;</w:t>
            </w:r>
            <w:r w:rsidRPr="0098273B">
              <w:rPr>
                <w:rFonts w:eastAsia="Times New Roman" w:cs="Times New Roman"/>
                <w:sz w:val="16"/>
                <w:szCs w:val="16"/>
              </w:rPr>
              <w:br/>
              <w:t>- Tòa án nhân dân tối cao;</w:t>
            </w:r>
            <w:r w:rsidRPr="0098273B">
              <w:rPr>
                <w:rFonts w:eastAsia="Times New Roman" w:cs="Times New Roman"/>
                <w:sz w:val="16"/>
                <w:szCs w:val="16"/>
              </w:rPr>
              <w:br/>
              <w:t>- Viện kiểm sát nhân dân tối cao;</w:t>
            </w:r>
            <w:r w:rsidRPr="0098273B">
              <w:rPr>
                <w:rFonts w:eastAsia="Times New Roman" w:cs="Times New Roman"/>
                <w:sz w:val="16"/>
                <w:szCs w:val="16"/>
              </w:rPr>
              <w:br/>
              <w:t>- Ủy ban Giám sát tài chính Quốc gia;</w:t>
            </w:r>
            <w:r w:rsidRPr="0098273B">
              <w:rPr>
                <w:rFonts w:eastAsia="Times New Roman" w:cs="Times New Roman"/>
                <w:sz w:val="16"/>
                <w:szCs w:val="16"/>
              </w:rPr>
              <w:br/>
              <w:t>- Kiểm toán nhà nước;</w:t>
            </w:r>
            <w:r w:rsidRPr="0098273B">
              <w:rPr>
                <w:rFonts w:eastAsia="Times New Roman" w:cs="Times New Roman"/>
                <w:sz w:val="16"/>
                <w:szCs w:val="16"/>
              </w:rPr>
              <w:br/>
              <w:t>- Ngân hàng Chính sách xã hội;</w:t>
            </w:r>
            <w:r w:rsidRPr="0098273B">
              <w:rPr>
                <w:rFonts w:eastAsia="Times New Roman" w:cs="Times New Roman"/>
                <w:sz w:val="16"/>
                <w:szCs w:val="16"/>
              </w:rPr>
              <w:br/>
              <w:t>- Ngân hàng Phát triển Việt Nam;</w:t>
            </w:r>
            <w:r w:rsidRPr="0098273B">
              <w:rPr>
                <w:rFonts w:eastAsia="Times New Roman" w:cs="Times New Roman"/>
                <w:sz w:val="16"/>
                <w:szCs w:val="16"/>
              </w:rPr>
              <w:br/>
              <w:t>- Ủy ban trung ương Mặt trận Tổ quốc Việt Nam;</w:t>
            </w:r>
            <w:r w:rsidRPr="0098273B">
              <w:rPr>
                <w:rFonts w:eastAsia="Times New Roman" w:cs="Times New Roman"/>
                <w:sz w:val="16"/>
                <w:szCs w:val="16"/>
              </w:rPr>
              <w:br/>
              <w:t>- Cơ quan trung ương của các đoàn thể;</w:t>
            </w:r>
            <w:r w:rsidRPr="0098273B">
              <w:rPr>
                <w:rFonts w:eastAsia="Times New Roman" w:cs="Times New Roman"/>
                <w:sz w:val="16"/>
                <w:szCs w:val="16"/>
              </w:rPr>
              <w:br/>
              <w:t>- VPCP: BTCN, các PCN, Trợ lý TTg, TGĐ Cổng TTĐT, các Vụ, Cục, đơn vị trực thuộc, Công báo;</w:t>
            </w:r>
            <w:r w:rsidRPr="0098273B">
              <w:rPr>
                <w:rFonts w:eastAsia="Times New Roman" w:cs="Times New Roman"/>
                <w:sz w:val="16"/>
                <w:szCs w:val="16"/>
              </w:rPr>
              <w:br/>
              <w:t>- Lưu: VT, KGVX (2b)</w:t>
            </w:r>
          </w:p>
        </w:tc>
        <w:tc>
          <w:tcPr>
            <w:tcW w:w="4148" w:type="dxa"/>
            <w:tcMar>
              <w:top w:w="0" w:type="dxa"/>
              <w:left w:w="108" w:type="dxa"/>
              <w:bottom w:w="0" w:type="dxa"/>
              <w:right w:w="108" w:type="dxa"/>
            </w:tcMa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b/>
                <w:bCs/>
                <w:sz w:val="24"/>
                <w:szCs w:val="24"/>
              </w:rPr>
              <w:t>KT. THỦ TƯỚNG</w:t>
            </w:r>
            <w:r w:rsidRPr="0098273B">
              <w:rPr>
                <w:rFonts w:eastAsia="Times New Roman" w:cs="Times New Roman"/>
                <w:b/>
                <w:bCs/>
                <w:sz w:val="24"/>
                <w:szCs w:val="24"/>
              </w:rPr>
              <w:br/>
              <w:t>PHÓ THỦ TƯỚNG</w:t>
            </w:r>
            <w:r w:rsidRPr="0098273B">
              <w:rPr>
                <w:rFonts w:eastAsia="Times New Roman" w:cs="Times New Roman"/>
                <w:b/>
                <w:bCs/>
                <w:sz w:val="24"/>
                <w:szCs w:val="24"/>
              </w:rPr>
              <w:br/>
            </w:r>
            <w:r w:rsidRPr="0098273B">
              <w:rPr>
                <w:rFonts w:eastAsia="Times New Roman" w:cs="Times New Roman"/>
                <w:b/>
                <w:bCs/>
                <w:sz w:val="24"/>
                <w:szCs w:val="24"/>
              </w:rPr>
              <w:br/>
            </w:r>
            <w:r w:rsidRPr="0098273B">
              <w:rPr>
                <w:rFonts w:eastAsia="Times New Roman" w:cs="Times New Roman"/>
                <w:b/>
                <w:bCs/>
                <w:sz w:val="24"/>
                <w:szCs w:val="24"/>
              </w:rPr>
              <w:br/>
            </w:r>
            <w:r w:rsidRPr="0098273B">
              <w:rPr>
                <w:rFonts w:eastAsia="Times New Roman" w:cs="Times New Roman"/>
                <w:b/>
                <w:bCs/>
                <w:sz w:val="24"/>
                <w:szCs w:val="24"/>
              </w:rPr>
              <w:br/>
            </w:r>
            <w:r w:rsidRPr="0098273B">
              <w:rPr>
                <w:rFonts w:eastAsia="Times New Roman" w:cs="Times New Roman"/>
                <w:b/>
                <w:bCs/>
                <w:sz w:val="24"/>
                <w:szCs w:val="24"/>
              </w:rPr>
              <w:br/>
              <w:t>Vũ Đức Đam</w:t>
            </w:r>
          </w:p>
        </w:tc>
      </w:tr>
    </w:tbl>
    <w:p w:rsidR="0098273B" w:rsidRPr="0098273B" w:rsidRDefault="0098273B" w:rsidP="0098273B">
      <w:pPr>
        <w:spacing w:after="0" w:line="234" w:lineRule="atLeast"/>
        <w:jc w:val="center"/>
        <w:rPr>
          <w:rFonts w:eastAsia="Times New Roman" w:cs="Times New Roman"/>
          <w:sz w:val="24"/>
          <w:szCs w:val="24"/>
        </w:rPr>
      </w:pPr>
      <w:bookmarkStart w:id="154" w:name="chuong_pl_1"/>
      <w:r w:rsidRPr="0098273B">
        <w:rPr>
          <w:rFonts w:eastAsia="Times New Roman" w:cs="Times New Roman"/>
          <w:b/>
          <w:bCs/>
          <w:color w:val="000000"/>
          <w:sz w:val="24"/>
          <w:szCs w:val="24"/>
        </w:rPr>
        <w:t>PHỤ LỤC I</w:t>
      </w:r>
      <w:bookmarkEnd w:id="154"/>
    </w:p>
    <w:p w:rsidR="0098273B" w:rsidRPr="0098273B" w:rsidRDefault="0098273B" w:rsidP="0098273B">
      <w:pPr>
        <w:spacing w:after="0" w:line="234" w:lineRule="atLeast"/>
        <w:jc w:val="center"/>
        <w:rPr>
          <w:rFonts w:eastAsia="Times New Roman" w:cs="Times New Roman"/>
          <w:sz w:val="24"/>
          <w:szCs w:val="24"/>
        </w:rPr>
      </w:pPr>
      <w:bookmarkStart w:id="155" w:name="chuong_pl_1_name"/>
      <w:r w:rsidRPr="0098273B">
        <w:rPr>
          <w:rFonts w:eastAsia="Times New Roman" w:cs="Times New Roman"/>
          <w:color w:val="000000"/>
          <w:sz w:val="24"/>
          <w:szCs w:val="24"/>
        </w:rPr>
        <w:t>DANH MỤC VÙNG CÓ ĐIỀU KIỆN KINH TẾ- XÃ HỘI KHÓ KHĂN VÀ ĐẶC BIỆT KHÓ KHĂN</w:t>
      </w:r>
      <w:bookmarkEnd w:id="155"/>
      <w:r w:rsidRPr="0098273B">
        <w:rPr>
          <w:rFonts w:eastAsia="Times New Roman" w:cs="Times New Roman"/>
          <w:color w:val="000000"/>
          <w:sz w:val="24"/>
          <w:szCs w:val="24"/>
        </w:rPr>
        <w:br/>
      </w:r>
      <w:r w:rsidRPr="0098273B">
        <w:rPr>
          <w:rFonts w:eastAsia="Times New Roman" w:cs="Times New Roman"/>
          <w:i/>
          <w:iCs/>
          <w:color w:val="000000"/>
          <w:sz w:val="24"/>
          <w:szCs w:val="24"/>
        </w:rPr>
        <w:t>(Kèm theo Nghị định số 81/2021/NĐ-CP ngày 27 tháng 8 năm 2021)</w:t>
      </w:r>
    </w:p>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b/>
          <w:bCs/>
          <w:color w:val="000000"/>
          <w:sz w:val="24"/>
          <w:szCs w:val="24"/>
        </w:rPr>
        <w:t>CÁC VĂN BẢN CỦA CƠ QUAN CÓ THẨM QUYỀN BAN HÀNH DANH MỤC VÙNG, ĐỊA BÀN CÓ ĐIỀU KIỆN KINH TẾ - XÃ HỘI KHÓ KHĂN VÀ ĐẶC BIỆT KHÓ KHĂN</w:t>
      </w:r>
    </w:p>
    <w:p w:rsidR="0098273B" w:rsidRPr="0098273B" w:rsidRDefault="0098273B" w:rsidP="0098273B">
      <w:pPr>
        <w:spacing w:after="0" w:line="234" w:lineRule="atLeast"/>
        <w:rPr>
          <w:rFonts w:eastAsia="Times New Roman" w:cs="Times New Roman"/>
          <w:sz w:val="24"/>
          <w:szCs w:val="24"/>
        </w:rPr>
      </w:pPr>
      <w:r w:rsidRPr="0098273B">
        <w:rPr>
          <w:rFonts w:eastAsia="Times New Roman" w:cs="Times New Roman"/>
          <w:color w:val="000000"/>
          <w:sz w:val="24"/>
          <w:szCs w:val="24"/>
        </w:rPr>
        <w:t>- Quyết định </w:t>
      </w:r>
      <w:hyperlink r:id="rId11" w:tgtFrame="_blank" w:tooltip="Quyết định 131/QĐ-TTg" w:history="1">
        <w:r w:rsidRPr="0098273B">
          <w:rPr>
            <w:rFonts w:eastAsia="Times New Roman" w:cs="Times New Roman"/>
            <w:color w:val="0E70C3"/>
            <w:sz w:val="24"/>
            <w:szCs w:val="24"/>
          </w:rPr>
          <w:t>131/QĐ-TTg</w:t>
        </w:r>
      </w:hyperlink>
      <w:r w:rsidRPr="0098273B">
        <w:rPr>
          <w:rFonts w:eastAsia="Times New Roman" w:cs="Times New Roman"/>
          <w:color w:val="000000"/>
          <w:sz w:val="24"/>
          <w:szCs w:val="24"/>
        </w:rPr>
        <w:t> ngày 25 tháng 01 năm 2017 của Thủ tướng Chính phủ về việc phê duyệt danh sách xã đặc biệt khó khăn vùng bãi ngang ven biển và hải đảo giai đoạn 2016 - 2020.</w:t>
      </w:r>
    </w:p>
    <w:p w:rsidR="0098273B" w:rsidRPr="0098273B" w:rsidRDefault="0098273B" w:rsidP="0098273B">
      <w:pPr>
        <w:spacing w:after="0" w:line="234" w:lineRule="atLeast"/>
        <w:rPr>
          <w:rFonts w:eastAsia="Times New Roman" w:cs="Times New Roman"/>
          <w:sz w:val="24"/>
          <w:szCs w:val="24"/>
        </w:rPr>
      </w:pPr>
      <w:r w:rsidRPr="0098273B">
        <w:rPr>
          <w:rFonts w:eastAsia="Times New Roman" w:cs="Times New Roman"/>
          <w:color w:val="000000"/>
          <w:sz w:val="24"/>
          <w:szCs w:val="24"/>
        </w:rPr>
        <w:lastRenderedPageBreak/>
        <w:t>- Quyết định số </w:t>
      </w:r>
      <w:hyperlink r:id="rId12" w:tgtFrame="_blank" w:tooltip="Quyết định 861/QĐ-TTg" w:history="1">
        <w:r w:rsidRPr="0098273B">
          <w:rPr>
            <w:rFonts w:eastAsia="Times New Roman" w:cs="Times New Roman"/>
            <w:color w:val="0E70C3"/>
            <w:sz w:val="24"/>
            <w:szCs w:val="24"/>
          </w:rPr>
          <w:t>861/QĐ-TTg</w:t>
        </w:r>
      </w:hyperlink>
      <w:r w:rsidRPr="0098273B">
        <w:rPr>
          <w:rFonts w:eastAsia="Times New Roman" w:cs="Times New Roman"/>
          <w:color w:val="000000"/>
          <w:sz w:val="24"/>
          <w:szCs w:val="24"/>
        </w:rPr>
        <w:t> ngày 04 tháng 6 năm 2021 của Thủ tướng Chính phủ về phê duyệt danh sách các xã khu vực III, khu vực II, khu vực I thuộc vùng đồng bào dân tộc thiểu số và miền núi giai đoạn 2021 - 2025.</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 Các quyết định khác của cơ quan có thẩm quyền sửa đổi, bổ sung hoặc quy định mới về phê duyệt danh sách các xã đặc biệt khó khăn vùng bãi ngang ven biển và hải đảo, thôn đặc biệt khó khăn, xã khu vực III vùng dân tộc thiểu số và miền núi (nếu có).</w:t>
      </w:r>
    </w:p>
    <w:p w:rsidR="0098273B" w:rsidRPr="0098273B" w:rsidRDefault="0098273B" w:rsidP="0098273B">
      <w:pPr>
        <w:spacing w:after="0" w:line="234" w:lineRule="atLeast"/>
        <w:jc w:val="center"/>
        <w:rPr>
          <w:rFonts w:eastAsia="Times New Roman" w:cs="Times New Roman"/>
          <w:sz w:val="24"/>
          <w:szCs w:val="24"/>
        </w:rPr>
      </w:pPr>
      <w:bookmarkStart w:id="156" w:name="chuong_pl_2"/>
      <w:r w:rsidRPr="0098273B">
        <w:rPr>
          <w:rFonts w:eastAsia="Times New Roman" w:cs="Times New Roman"/>
          <w:b/>
          <w:bCs/>
          <w:color w:val="000000"/>
          <w:sz w:val="24"/>
          <w:szCs w:val="24"/>
        </w:rPr>
        <w:t>PHỤ LỤC II</w:t>
      </w:r>
      <w:bookmarkEnd w:id="156"/>
    </w:p>
    <w:p w:rsidR="0098273B" w:rsidRPr="0098273B" w:rsidRDefault="0098273B" w:rsidP="0098273B">
      <w:pPr>
        <w:spacing w:after="0" w:line="234" w:lineRule="atLeast"/>
        <w:jc w:val="center"/>
        <w:rPr>
          <w:rFonts w:eastAsia="Times New Roman" w:cs="Times New Roman"/>
          <w:sz w:val="24"/>
          <w:szCs w:val="24"/>
        </w:rPr>
      </w:pPr>
      <w:bookmarkStart w:id="157" w:name="chuong_pl_2_name"/>
      <w:r w:rsidRPr="0098273B">
        <w:rPr>
          <w:rFonts w:eastAsia="Times New Roman" w:cs="Times New Roman"/>
          <w:color w:val="000000"/>
          <w:sz w:val="24"/>
          <w:szCs w:val="24"/>
        </w:rPr>
        <w:t>ĐƠN ĐỀ NGHỊ MIỄN, GIẢM HỌC PHÍ</w:t>
      </w:r>
      <w:bookmarkEnd w:id="157"/>
      <w:r w:rsidRPr="0098273B">
        <w:rPr>
          <w:rFonts w:eastAsia="Times New Roman" w:cs="Times New Roman"/>
          <w:color w:val="000000"/>
          <w:sz w:val="24"/>
          <w:szCs w:val="24"/>
        </w:rPr>
        <w:br/>
      </w:r>
      <w:r w:rsidRPr="0098273B">
        <w:rPr>
          <w:rFonts w:eastAsia="Times New Roman" w:cs="Times New Roman"/>
          <w:i/>
          <w:iCs/>
          <w:color w:val="000000"/>
          <w:sz w:val="24"/>
          <w:szCs w:val="24"/>
        </w:rPr>
        <w:t>(Kèm theo Nghị định số 81/2021/NĐ-CP ngày 27 tháng 8 năm 2021 của Chính phủ)</w:t>
      </w:r>
    </w:p>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b/>
          <w:bCs/>
          <w:sz w:val="24"/>
          <w:szCs w:val="24"/>
        </w:rPr>
        <w:t>CỘNG HÒA XÃ HỘI CHỦ NGHĨA VIỆT NAM</w:t>
      </w:r>
      <w:r w:rsidRPr="0098273B">
        <w:rPr>
          <w:rFonts w:eastAsia="Times New Roman" w:cs="Times New Roman"/>
          <w:b/>
          <w:bCs/>
          <w:sz w:val="24"/>
          <w:szCs w:val="24"/>
        </w:rPr>
        <w:br/>
        <w:t>Độc lập - Tự do - Hạnh phúc</w:t>
      </w:r>
      <w:r w:rsidRPr="0098273B">
        <w:rPr>
          <w:rFonts w:eastAsia="Times New Roman" w:cs="Times New Roman"/>
          <w:b/>
          <w:bCs/>
          <w:sz w:val="24"/>
          <w:szCs w:val="24"/>
        </w:rPr>
        <w:br/>
        <w:t>---------------</w:t>
      </w:r>
    </w:p>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b/>
          <w:bCs/>
          <w:sz w:val="24"/>
          <w:szCs w:val="24"/>
        </w:rPr>
        <w:t>ĐƠN ĐỀ NGHỊ MIỄN, GIẢM HỌC PHÍ</w:t>
      </w:r>
    </w:p>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i/>
          <w:iCs/>
          <w:color w:val="000000"/>
          <w:sz w:val="24"/>
          <w:szCs w:val="24"/>
        </w:rPr>
        <w:t>(Dùng cho cha mẹ (hoặc người giám hộ) trẻ em học mẫu giáo và học sinh phổ thông, học viên học tại cơ sở giáo dục thường xuyên công lập)</w:t>
      </w:r>
    </w:p>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Kính gửi: Tên cơ sở giáo dục mầm non và phổ thông công lập.</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Họ và tên (1) :.......................................................................................................................</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Là cha/mẹ (hoặc người giám hộ) của em (2) :.....................................................................</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Hiện đang học tại lớp:..........................................................................................................</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Trường:................................................................................................................................</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Thuộc đối tượng: </w:t>
      </w:r>
      <w:r w:rsidRPr="0098273B">
        <w:rPr>
          <w:rFonts w:eastAsia="Times New Roman" w:cs="Times New Roman"/>
          <w:i/>
          <w:iCs/>
          <w:color w:val="000000"/>
          <w:sz w:val="24"/>
          <w:szCs w:val="24"/>
        </w:rPr>
        <w:t>(ghi rõ đối tượng được quy định tại Nghị định số...)</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Căn cứ vào Nghị định số …/2021/NĐ-CP của Chính phủ, tôi làm đơn này đề nghị được xem xét để được miễn, giảm học phí theo quy định hiện hành.</w:t>
      </w:r>
    </w:p>
    <w:tbl>
      <w:tblPr>
        <w:tblW w:w="0" w:type="auto"/>
        <w:tblCellSpacing w:w="0" w:type="dxa"/>
        <w:tblCellMar>
          <w:left w:w="0" w:type="dxa"/>
          <w:right w:w="0" w:type="dxa"/>
        </w:tblCellMar>
        <w:tblLook w:val="04A0" w:firstRow="1" w:lastRow="0" w:firstColumn="1" w:lastColumn="0" w:noHBand="0" w:noVBand="1"/>
      </w:tblPr>
      <w:tblGrid>
        <w:gridCol w:w="4510"/>
        <w:gridCol w:w="4490"/>
      </w:tblGrid>
      <w:tr w:rsidR="0098273B" w:rsidRPr="0098273B" w:rsidTr="0098273B">
        <w:trPr>
          <w:tblCellSpacing w:w="0" w:type="dxa"/>
        </w:trPr>
        <w:tc>
          <w:tcPr>
            <w:tcW w:w="4510" w:type="dxa"/>
            <w:tcMar>
              <w:top w:w="0" w:type="dxa"/>
              <w:left w:w="108" w:type="dxa"/>
              <w:bottom w:w="0" w:type="dxa"/>
              <w:right w:w="108" w:type="dxa"/>
            </w:tcMar>
            <w:hideMark/>
          </w:tcPr>
          <w:p w:rsidR="0098273B" w:rsidRPr="0098273B" w:rsidRDefault="0098273B" w:rsidP="0098273B">
            <w:pPr>
              <w:spacing w:after="0" w:line="240" w:lineRule="auto"/>
              <w:rPr>
                <w:rFonts w:eastAsia="Times New Roman" w:cs="Times New Roman"/>
                <w:sz w:val="24"/>
                <w:szCs w:val="24"/>
              </w:rPr>
            </w:pPr>
          </w:p>
        </w:tc>
        <w:tc>
          <w:tcPr>
            <w:tcW w:w="4490" w:type="dxa"/>
            <w:tcMar>
              <w:top w:w="0" w:type="dxa"/>
              <w:left w:w="108" w:type="dxa"/>
              <w:bottom w:w="0" w:type="dxa"/>
              <w:right w:w="108" w:type="dxa"/>
            </w:tcMa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i/>
                <w:iCs/>
                <w:color w:val="000000"/>
                <w:sz w:val="24"/>
                <w:szCs w:val="24"/>
              </w:rPr>
              <w:t>..., ngày... tháng ... năm...</w:t>
            </w:r>
            <w:r w:rsidRPr="0098273B">
              <w:rPr>
                <w:rFonts w:eastAsia="Times New Roman" w:cs="Times New Roman"/>
                <w:i/>
                <w:iCs/>
                <w:color w:val="000000"/>
                <w:sz w:val="24"/>
                <w:szCs w:val="24"/>
              </w:rPr>
              <w:br/>
            </w:r>
            <w:r w:rsidRPr="0098273B">
              <w:rPr>
                <w:rFonts w:eastAsia="Times New Roman" w:cs="Times New Roman"/>
                <w:b/>
                <w:bCs/>
                <w:color w:val="000000"/>
                <w:sz w:val="24"/>
                <w:szCs w:val="24"/>
              </w:rPr>
              <w:t>Người làm đơn (3)</w:t>
            </w:r>
            <w:r w:rsidRPr="0098273B">
              <w:rPr>
                <w:rFonts w:eastAsia="Times New Roman" w:cs="Times New Roman"/>
                <w:sz w:val="24"/>
                <w:szCs w:val="24"/>
              </w:rPr>
              <w:br/>
            </w:r>
            <w:r w:rsidRPr="0098273B">
              <w:rPr>
                <w:rFonts w:eastAsia="Times New Roman" w:cs="Times New Roman"/>
                <w:i/>
                <w:iCs/>
                <w:color w:val="000000"/>
                <w:sz w:val="24"/>
                <w:szCs w:val="24"/>
              </w:rPr>
              <w:t>(Ký tên và ghi rõ họ tên)</w:t>
            </w:r>
          </w:p>
        </w:tc>
      </w:tr>
    </w:tbl>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(1) Đối với đối tượng là trẻ em mẫu giáo ghi tên cha mẹ (hoặc người giám hộ), đối với học sinh phổ thông, học viên học tại cơ sở giáo dục thường xuyên ghi tên của học sinh.</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(2) Nếu là học sinh phổ thông, học viên học tại cơ sở giáo dục thường xuyên trực tiếp viết đơn thì không phải điền dòng này.</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(3) Cha mẹ (hoặc người giám hộ)/học sinh phổ thông, học viên học tại cơ sở giáo dục thường xuyên.</w:t>
      </w:r>
    </w:p>
    <w:p w:rsidR="0098273B" w:rsidRPr="0098273B" w:rsidRDefault="0098273B" w:rsidP="0098273B">
      <w:pPr>
        <w:spacing w:after="0" w:line="234" w:lineRule="atLeast"/>
        <w:jc w:val="center"/>
        <w:rPr>
          <w:rFonts w:eastAsia="Times New Roman" w:cs="Times New Roman"/>
          <w:sz w:val="24"/>
          <w:szCs w:val="24"/>
        </w:rPr>
      </w:pPr>
      <w:bookmarkStart w:id="158" w:name="chuong_pl_3"/>
      <w:r w:rsidRPr="0098273B">
        <w:rPr>
          <w:rFonts w:eastAsia="Times New Roman" w:cs="Times New Roman"/>
          <w:b/>
          <w:bCs/>
          <w:color w:val="000000"/>
          <w:sz w:val="24"/>
          <w:szCs w:val="24"/>
        </w:rPr>
        <w:t>PHỤ LỤC III</w:t>
      </w:r>
      <w:bookmarkEnd w:id="158"/>
    </w:p>
    <w:p w:rsidR="0098273B" w:rsidRPr="0098273B" w:rsidRDefault="0098273B" w:rsidP="0098273B">
      <w:pPr>
        <w:spacing w:after="0" w:line="234" w:lineRule="atLeast"/>
        <w:jc w:val="center"/>
        <w:rPr>
          <w:rFonts w:eastAsia="Times New Roman" w:cs="Times New Roman"/>
          <w:sz w:val="24"/>
          <w:szCs w:val="24"/>
        </w:rPr>
      </w:pPr>
      <w:bookmarkStart w:id="159" w:name="chuong_pl_3_name"/>
      <w:r w:rsidRPr="0098273B">
        <w:rPr>
          <w:rFonts w:eastAsia="Times New Roman" w:cs="Times New Roman"/>
          <w:color w:val="000000"/>
          <w:sz w:val="24"/>
          <w:szCs w:val="24"/>
        </w:rPr>
        <w:t>ĐƠN ĐỀ NGHỊ HỖ TRỢ CHI PHÍ HỌC TẬP</w:t>
      </w:r>
      <w:bookmarkEnd w:id="159"/>
      <w:r w:rsidRPr="0098273B">
        <w:rPr>
          <w:rFonts w:eastAsia="Times New Roman" w:cs="Times New Roman"/>
          <w:color w:val="000000"/>
          <w:sz w:val="24"/>
          <w:szCs w:val="24"/>
        </w:rPr>
        <w:br/>
      </w:r>
      <w:r w:rsidRPr="0098273B">
        <w:rPr>
          <w:rFonts w:eastAsia="Times New Roman" w:cs="Times New Roman"/>
          <w:i/>
          <w:iCs/>
          <w:color w:val="000000"/>
          <w:sz w:val="24"/>
          <w:szCs w:val="24"/>
        </w:rPr>
        <w:t>(Kèm theo Nghị định số 81/2021/NĐ-CP ngày 27 tháng 8 năm 2021 của Chính phủ)</w:t>
      </w:r>
    </w:p>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b/>
          <w:bCs/>
          <w:sz w:val="24"/>
          <w:szCs w:val="24"/>
        </w:rPr>
        <w:t>CỘNG HÒA XÃ HỘI CHỦ NGHĨA VIỆT NAM</w:t>
      </w:r>
      <w:r w:rsidRPr="0098273B">
        <w:rPr>
          <w:rFonts w:eastAsia="Times New Roman" w:cs="Times New Roman"/>
          <w:b/>
          <w:bCs/>
          <w:sz w:val="24"/>
          <w:szCs w:val="24"/>
        </w:rPr>
        <w:br/>
        <w:t>Độc lập - Tự do - Hạnh phúc</w:t>
      </w:r>
      <w:r w:rsidRPr="0098273B">
        <w:rPr>
          <w:rFonts w:eastAsia="Times New Roman" w:cs="Times New Roman"/>
          <w:b/>
          <w:bCs/>
          <w:sz w:val="24"/>
          <w:szCs w:val="24"/>
        </w:rPr>
        <w:br/>
        <w:t>---------------</w:t>
      </w:r>
    </w:p>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b/>
          <w:bCs/>
          <w:color w:val="000000"/>
          <w:sz w:val="24"/>
          <w:szCs w:val="24"/>
        </w:rPr>
        <w:t>ĐƠN ĐỀ NGHỊ HỖ TRỢ CHI PHÍ HỌC TẬP</w:t>
      </w:r>
      <w:r w:rsidRPr="0098273B">
        <w:rPr>
          <w:rFonts w:eastAsia="Times New Roman" w:cs="Times New Roman"/>
          <w:color w:val="000000"/>
          <w:sz w:val="24"/>
          <w:szCs w:val="24"/>
        </w:rPr>
        <w:br/>
      </w:r>
      <w:r w:rsidRPr="0098273B">
        <w:rPr>
          <w:rFonts w:eastAsia="Times New Roman" w:cs="Times New Roman"/>
          <w:i/>
          <w:iCs/>
          <w:color w:val="000000"/>
          <w:sz w:val="24"/>
          <w:szCs w:val="24"/>
        </w:rPr>
        <w:t>(Dùng cho các đối tượng được hỗ trợ chi phí học tập theo quy định tại Nghị định số …/2021/NĐ-CP)</w:t>
      </w:r>
    </w:p>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Kính gửi: Tên cơ sở giáo dục mầm non và phổ thông.</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Họ và tên (1):.......................................................................................................................</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Là cha/mẹ (hoặc người giám hộ) của em (2):.....................................................................</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lastRenderedPageBreak/>
        <w:t>Hiện đang học tại lớp:.........................................................................................................</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Trường:...............................................................................................................................</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Thuộc đối tượng: </w:t>
      </w:r>
      <w:r w:rsidRPr="0098273B">
        <w:rPr>
          <w:rFonts w:eastAsia="Times New Roman" w:cs="Times New Roman"/>
          <w:i/>
          <w:iCs/>
          <w:color w:val="000000"/>
          <w:sz w:val="24"/>
          <w:szCs w:val="24"/>
        </w:rPr>
        <w:t>(ghi rõ đối tượng được quy định tại Nghị định số …./2021/NĐ-CP)</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Căn cứ vào Nghị định số …/2021/NĐ-CP của Chính phủ, tôi làm đơn này đề nghị được xem xét để được cấp tiền hỗ trợ chi phí học tập theo quy định hiện hành.</w:t>
      </w:r>
    </w:p>
    <w:tbl>
      <w:tblPr>
        <w:tblW w:w="5000" w:type="pct"/>
        <w:tblCellSpacing w:w="0" w:type="dxa"/>
        <w:tblCellMar>
          <w:left w:w="0" w:type="dxa"/>
          <w:right w:w="0" w:type="dxa"/>
        </w:tblCellMar>
        <w:tblLook w:val="04A0" w:firstRow="1" w:lastRow="0" w:firstColumn="1" w:lastColumn="0" w:noHBand="0" w:noVBand="1"/>
      </w:tblPr>
      <w:tblGrid>
        <w:gridCol w:w="4868"/>
        <w:gridCol w:w="4772"/>
      </w:tblGrid>
      <w:tr w:rsidR="0098273B" w:rsidRPr="0098273B" w:rsidTr="0098273B">
        <w:trPr>
          <w:tblCellSpacing w:w="0" w:type="dxa"/>
        </w:trPr>
        <w:tc>
          <w:tcPr>
            <w:tcW w:w="2500" w:type="pct"/>
            <w:hideMark/>
          </w:tcPr>
          <w:p w:rsidR="0098273B" w:rsidRPr="0098273B" w:rsidRDefault="0098273B" w:rsidP="0098273B">
            <w:pPr>
              <w:spacing w:after="0" w:line="240" w:lineRule="auto"/>
              <w:rPr>
                <w:rFonts w:eastAsia="Times New Roman" w:cs="Times New Roman"/>
                <w:sz w:val="24"/>
                <w:szCs w:val="24"/>
              </w:rPr>
            </w:pPr>
          </w:p>
        </w:tc>
        <w:tc>
          <w:tcPr>
            <w:tcW w:w="2450" w:type="pct"/>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i/>
                <w:iCs/>
                <w:color w:val="000000"/>
                <w:sz w:val="24"/>
                <w:szCs w:val="24"/>
              </w:rPr>
              <w:t>..., ngày... tháng ... năm...</w:t>
            </w:r>
            <w:r w:rsidRPr="0098273B">
              <w:rPr>
                <w:rFonts w:eastAsia="Times New Roman" w:cs="Times New Roman"/>
                <w:i/>
                <w:iCs/>
                <w:color w:val="000000"/>
                <w:sz w:val="24"/>
                <w:szCs w:val="24"/>
              </w:rPr>
              <w:br/>
            </w:r>
            <w:r w:rsidRPr="0098273B">
              <w:rPr>
                <w:rFonts w:eastAsia="Times New Roman" w:cs="Times New Roman"/>
                <w:b/>
                <w:bCs/>
                <w:color w:val="000000"/>
                <w:sz w:val="24"/>
                <w:szCs w:val="24"/>
              </w:rPr>
              <w:t>Người làm đơn (3)</w:t>
            </w:r>
            <w:r w:rsidRPr="0098273B">
              <w:rPr>
                <w:rFonts w:eastAsia="Times New Roman" w:cs="Times New Roman"/>
                <w:b/>
                <w:bCs/>
                <w:color w:val="000000"/>
                <w:sz w:val="24"/>
                <w:szCs w:val="24"/>
              </w:rPr>
              <w:br/>
            </w:r>
            <w:r w:rsidRPr="0098273B">
              <w:rPr>
                <w:rFonts w:eastAsia="Times New Roman" w:cs="Times New Roman"/>
                <w:i/>
                <w:iCs/>
                <w:color w:val="000000"/>
                <w:sz w:val="24"/>
                <w:szCs w:val="24"/>
              </w:rPr>
              <w:t>(Ký tên và ghi rõ họ tên)</w:t>
            </w:r>
          </w:p>
        </w:tc>
      </w:tr>
    </w:tbl>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(1) Đối với đối tượng là trẻ em mẫu giáo ghi tên cha mẹ (hoặc người giám hộ), đối với học sinh phổ thông, học viên học tại cơ sở giáo dục thường xuyên ghi tên của học sinh.</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(2) Nếu là học sinh phổ thông, học viên học tại cơ sở giáo dục thường xuyên trực tiếp viết đơn thì không phải điền dòng này.</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(3) Cha mẹ (hoặc người giám hộ)/học sinh phổ thông, học viên học tại cơ sở giáo dục thường xuyên.</w:t>
      </w:r>
    </w:p>
    <w:p w:rsidR="0098273B" w:rsidRPr="0098273B" w:rsidRDefault="0098273B" w:rsidP="0098273B">
      <w:pPr>
        <w:spacing w:after="0" w:line="234" w:lineRule="atLeast"/>
        <w:jc w:val="center"/>
        <w:rPr>
          <w:rFonts w:eastAsia="Times New Roman" w:cs="Times New Roman"/>
          <w:sz w:val="24"/>
          <w:szCs w:val="24"/>
        </w:rPr>
      </w:pPr>
      <w:bookmarkStart w:id="160" w:name="chuong_pl_4"/>
      <w:r w:rsidRPr="0098273B">
        <w:rPr>
          <w:rFonts w:eastAsia="Times New Roman" w:cs="Times New Roman"/>
          <w:b/>
          <w:bCs/>
          <w:color w:val="000000"/>
          <w:sz w:val="24"/>
          <w:szCs w:val="24"/>
        </w:rPr>
        <w:t>PHỤ LỤC IV</w:t>
      </w:r>
      <w:bookmarkEnd w:id="160"/>
    </w:p>
    <w:p w:rsidR="0098273B" w:rsidRPr="0098273B" w:rsidRDefault="0098273B" w:rsidP="0098273B">
      <w:pPr>
        <w:spacing w:after="0" w:line="234" w:lineRule="atLeast"/>
        <w:jc w:val="center"/>
        <w:rPr>
          <w:rFonts w:eastAsia="Times New Roman" w:cs="Times New Roman"/>
          <w:sz w:val="24"/>
          <w:szCs w:val="24"/>
        </w:rPr>
      </w:pPr>
      <w:bookmarkStart w:id="161" w:name="chuong_pl_4_name"/>
      <w:r w:rsidRPr="0098273B">
        <w:rPr>
          <w:rFonts w:eastAsia="Times New Roman" w:cs="Times New Roman"/>
          <w:color w:val="000000"/>
          <w:sz w:val="24"/>
          <w:szCs w:val="24"/>
        </w:rPr>
        <w:t>ĐƠN ĐỀ NGHỊ MIỄN GIẢM HỌC PHÍ VÀ HỖ TRỢ CHI PHÍ HỌC TẬP</w:t>
      </w:r>
      <w:bookmarkEnd w:id="161"/>
      <w:r w:rsidRPr="0098273B">
        <w:rPr>
          <w:rFonts w:eastAsia="Times New Roman" w:cs="Times New Roman"/>
          <w:color w:val="000000"/>
          <w:sz w:val="24"/>
          <w:szCs w:val="24"/>
        </w:rPr>
        <w:br/>
      </w:r>
      <w:r w:rsidRPr="0098273B">
        <w:rPr>
          <w:rFonts w:eastAsia="Times New Roman" w:cs="Times New Roman"/>
          <w:i/>
          <w:iCs/>
          <w:color w:val="000000"/>
          <w:sz w:val="24"/>
          <w:szCs w:val="24"/>
        </w:rPr>
        <w:t>(Kèm theo Nghị định số 81/2021/NĐ-CP ngày 27 tháng 8 năm 2021 của Chính phủ)</w:t>
      </w:r>
    </w:p>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b/>
          <w:bCs/>
          <w:sz w:val="24"/>
          <w:szCs w:val="24"/>
        </w:rPr>
        <w:t>CỘNG HÒA XÃ HỘI CHỦ NGHĨA VIỆT NAM</w:t>
      </w:r>
      <w:r w:rsidRPr="0098273B">
        <w:rPr>
          <w:rFonts w:eastAsia="Times New Roman" w:cs="Times New Roman"/>
          <w:b/>
          <w:bCs/>
          <w:sz w:val="24"/>
          <w:szCs w:val="24"/>
        </w:rPr>
        <w:br/>
        <w:t>Độc lập - Tự do - Hạnh phúc</w:t>
      </w:r>
      <w:r w:rsidRPr="0098273B">
        <w:rPr>
          <w:rFonts w:eastAsia="Times New Roman" w:cs="Times New Roman"/>
          <w:b/>
          <w:bCs/>
          <w:sz w:val="24"/>
          <w:szCs w:val="24"/>
        </w:rPr>
        <w:br/>
        <w:t>---------------</w:t>
      </w:r>
    </w:p>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b/>
          <w:bCs/>
          <w:color w:val="000000"/>
          <w:sz w:val="24"/>
          <w:szCs w:val="24"/>
        </w:rPr>
        <w:t>ĐƠN ĐỀ NGHỊ MIỄN GIẢM HỌC PHÍ VÀ HỖ TRỢ CHI PHÍ HỌC TẬP</w:t>
      </w:r>
      <w:r w:rsidRPr="0098273B">
        <w:rPr>
          <w:rFonts w:eastAsia="Times New Roman" w:cs="Times New Roman"/>
          <w:b/>
          <w:bCs/>
          <w:color w:val="000000"/>
          <w:sz w:val="24"/>
          <w:szCs w:val="24"/>
        </w:rPr>
        <w:br/>
      </w:r>
      <w:r w:rsidRPr="0098273B">
        <w:rPr>
          <w:rFonts w:eastAsia="Times New Roman" w:cs="Times New Roman"/>
          <w:i/>
          <w:iCs/>
          <w:color w:val="000000"/>
          <w:sz w:val="24"/>
          <w:szCs w:val="24"/>
        </w:rPr>
        <w:t>(Dùng cho các đối tượng được hưởng đồng thời chính sách miễn, giảm học phí và hỗ trợ chi phí học tập theo quy định tại Nghị định số ..../2021/NĐ-CP)</w:t>
      </w:r>
    </w:p>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Kính gửi: Tên cơ sở giáo dục mầm non và phổ thông.</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Họ và tên (1) :......................................................................................................................</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Là cha/mẹ (hoặc người giám hộ) của em (2):.....................................................................</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Hiện đang học tại lớp:.........................................................................................................</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Trường:...............................................................................................................................</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Thuộc đối tượng: </w:t>
      </w:r>
      <w:r w:rsidRPr="0098273B">
        <w:rPr>
          <w:rFonts w:eastAsia="Times New Roman" w:cs="Times New Roman"/>
          <w:i/>
          <w:iCs/>
          <w:color w:val="000000"/>
          <w:sz w:val="24"/>
          <w:szCs w:val="24"/>
        </w:rPr>
        <w:t>(ghi rõ đối tượng được quy định tại Nghị định số …/2021/NĐ-CP)</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Căn cứ vào Nghị định số …/2021/NĐ-CP của Chính phủ, tôi làm đơn này đề nghị được xem xét để được miễn giảm học phí và cấp tiền hỗ trợ chi phí học tập theo quy định hiện hành.</w:t>
      </w:r>
    </w:p>
    <w:tbl>
      <w:tblPr>
        <w:tblW w:w="5000" w:type="pct"/>
        <w:tblCellSpacing w:w="0" w:type="dxa"/>
        <w:tblCellMar>
          <w:left w:w="0" w:type="dxa"/>
          <w:right w:w="0" w:type="dxa"/>
        </w:tblCellMar>
        <w:tblLook w:val="04A0" w:firstRow="1" w:lastRow="0" w:firstColumn="1" w:lastColumn="0" w:noHBand="0" w:noVBand="1"/>
      </w:tblPr>
      <w:tblGrid>
        <w:gridCol w:w="4868"/>
        <w:gridCol w:w="4772"/>
      </w:tblGrid>
      <w:tr w:rsidR="0098273B" w:rsidRPr="0098273B" w:rsidTr="0098273B">
        <w:trPr>
          <w:tblCellSpacing w:w="0" w:type="dxa"/>
        </w:trPr>
        <w:tc>
          <w:tcPr>
            <w:tcW w:w="2500" w:type="pct"/>
            <w:hideMark/>
          </w:tcPr>
          <w:p w:rsidR="0098273B" w:rsidRPr="0098273B" w:rsidRDefault="0098273B" w:rsidP="0098273B">
            <w:pPr>
              <w:spacing w:after="0" w:line="240" w:lineRule="auto"/>
              <w:rPr>
                <w:rFonts w:eastAsia="Times New Roman" w:cs="Times New Roman"/>
                <w:sz w:val="24"/>
                <w:szCs w:val="24"/>
              </w:rPr>
            </w:pPr>
          </w:p>
        </w:tc>
        <w:tc>
          <w:tcPr>
            <w:tcW w:w="2450" w:type="pct"/>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i/>
                <w:iCs/>
                <w:color w:val="000000"/>
                <w:sz w:val="24"/>
                <w:szCs w:val="24"/>
              </w:rPr>
              <w:t>..., ngày... tháng ... năm...</w:t>
            </w:r>
            <w:r w:rsidRPr="0098273B">
              <w:rPr>
                <w:rFonts w:eastAsia="Times New Roman" w:cs="Times New Roman"/>
                <w:i/>
                <w:iCs/>
                <w:color w:val="000000"/>
                <w:sz w:val="24"/>
                <w:szCs w:val="24"/>
              </w:rPr>
              <w:br/>
            </w:r>
            <w:r w:rsidRPr="0098273B">
              <w:rPr>
                <w:rFonts w:eastAsia="Times New Roman" w:cs="Times New Roman"/>
                <w:b/>
                <w:bCs/>
                <w:color w:val="000000"/>
                <w:sz w:val="24"/>
                <w:szCs w:val="24"/>
              </w:rPr>
              <w:t>Người làm đơn (3)</w:t>
            </w:r>
            <w:r w:rsidRPr="0098273B">
              <w:rPr>
                <w:rFonts w:eastAsia="Times New Roman" w:cs="Times New Roman"/>
                <w:b/>
                <w:bCs/>
                <w:color w:val="000000"/>
                <w:sz w:val="24"/>
                <w:szCs w:val="24"/>
              </w:rPr>
              <w:br/>
            </w:r>
            <w:r w:rsidRPr="0098273B">
              <w:rPr>
                <w:rFonts w:eastAsia="Times New Roman" w:cs="Times New Roman"/>
                <w:i/>
                <w:iCs/>
                <w:color w:val="000000"/>
                <w:sz w:val="24"/>
                <w:szCs w:val="24"/>
              </w:rPr>
              <w:t>(Ký tên và ghi rõ họ tên)</w:t>
            </w:r>
          </w:p>
        </w:tc>
      </w:tr>
    </w:tbl>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(1) Đối với đối tượng là trẻ em mẫu giáo ghi tên cha mẹ (hoặc người giám hộ), đối với học sinh phổ thông, học viên học tại cơ sở giáo dục thường xuyên ghi tên của học sinh.</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(2) Nếu là học sinh phổ thông, học viên học tại cơ sở giáo dục thường xuyên trực tiếp viết đơn thì không phải điền dòng này.</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(3) Cha mẹ (hoặc người giám hộ)/học sinh phổ thông, học viên học tại cơ sở giáo dục thường xuyên.</w:t>
      </w:r>
    </w:p>
    <w:p w:rsidR="0098273B" w:rsidRPr="0098273B" w:rsidRDefault="0098273B" w:rsidP="0098273B">
      <w:pPr>
        <w:spacing w:after="0" w:line="234" w:lineRule="atLeast"/>
        <w:jc w:val="center"/>
        <w:rPr>
          <w:rFonts w:eastAsia="Times New Roman" w:cs="Times New Roman"/>
          <w:sz w:val="24"/>
          <w:szCs w:val="24"/>
        </w:rPr>
      </w:pPr>
      <w:bookmarkStart w:id="162" w:name="chuong_pl_5"/>
      <w:r w:rsidRPr="0098273B">
        <w:rPr>
          <w:rFonts w:eastAsia="Times New Roman" w:cs="Times New Roman"/>
          <w:b/>
          <w:bCs/>
          <w:color w:val="000000"/>
          <w:sz w:val="24"/>
          <w:szCs w:val="24"/>
        </w:rPr>
        <w:t>PHỤ LỤC V</w:t>
      </w:r>
      <w:bookmarkEnd w:id="162"/>
    </w:p>
    <w:p w:rsidR="0098273B" w:rsidRPr="0098273B" w:rsidRDefault="0098273B" w:rsidP="0098273B">
      <w:pPr>
        <w:spacing w:after="0" w:line="234" w:lineRule="atLeast"/>
        <w:jc w:val="center"/>
        <w:rPr>
          <w:rFonts w:eastAsia="Times New Roman" w:cs="Times New Roman"/>
          <w:sz w:val="24"/>
          <w:szCs w:val="24"/>
        </w:rPr>
      </w:pPr>
      <w:bookmarkStart w:id="163" w:name="chuong_pl_5_name"/>
      <w:r w:rsidRPr="0098273B">
        <w:rPr>
          <w:rFonts w:eastAsia="Times New Roman" w:cs="Times New Roman"/>
          <w:color w:val="000000"/>
          <w:sz w:val="24"/>
          <w:szCs w:val="24"/>
        </w:rPr>
        <w:t>ĐƠN ĐỀ NGHỊ MIỄN, GIẢM HỌC PHÍ</w:t>
      </w:r>
      <w:bookmarkEnd w:id="163"/>
      <w:r w:rsidRPr="0098273B">
        <w:rPr>
          <w:rFonts w:eastAsia="Times New Roman" w:cs="Times New Roman"/>
          <w:color w:val="000000"/>
          <w:sz w:val="24"/>
          <w:szCs w:val="24"/>
        </w:rPr>
        <w:br/>
      </w:r>
      <w:r w:rsidRPr="0098273B">
        <w:rPr>
          <w:rFonts w:eastAsia="Times New Roman" w:cs="Times New Roman"/>
          <w:i/>
          <w:iCs/>
          <w:color w:val="000000"/>
          <w:sz w:val="24"/>
          <w:szCs w:val="24"/>
        </w:rPr>
        <w:t>(Kèm theo Nghị định số 81/2021/NĐ-CP ngày 27 tháng 8 năm 2021 của Chính phủ)</w:t>
      </w:r>
    </w:p>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b/>
          <w:bCs/>
          <w:sz w:val="24"/>
          <w:szCs w:val="24"/>
        </w:rPr>
        <w:lastRenderedPageBreak/>
        <w:t>CỘNG HÒA XÃ HỘI CHỦ NGHĨA VIỆT NAM</w:t>
      </w:r>
      <w:r w:rsidRPr="0098273B">
        <w:rPr>
          <w:rFonts w:eastAsia="Times New Roman" w:cs="Times New Roman"/>
          <w:b/>
          <w:bCs/>
          <w:sz w:val="24"/>
          <w:szCs w:val="24"/>
        </w:rPr>
        <w:br/>
        <w:t>Độc lập - Tự do - Hạnh phúc</w:t>
      </w:r>
      <w:r w:rsidRPr="0098273B">
        <w:rPr>
          <w:rFonts w:eastAsia="Times New Roman" w:cs="Times New Roman"/>
          <w:b/>
          <w:bCs/>
          <w:sz w:val="24"/>
          <w:szCs w:val="24"/>
        </w:rPr>
        <w:br/>
        <w:t>---------------</w:t>
      </w:r>
    </w:p>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b/>
          <w:bCs/>
          <w:color w:val="000000"/>
          <w:sz w:val="24"/>
          <w:szCs w:val="24"/>
        </w:rPr>
        <w:t>ĐƠN ĐỀ NGHỊ MIỄN, GIẢM HỌC PHÍ</w:t>
      </w:r>
      <w:r w:rsidRPr="0098273B">
        <w:rPr>
          <w:rFonts w:eastAsia="Times New Roman" w:cs="Times New Roman"/>
          <w:color w:val="000000"/>
          <w:sz w:val="24"/>
          <w:szCs w:val="24"/>
        </w:rPr>
        <w:br/>
      </w:r>
      <w:r w:rsidRPr="0098273B">
        <w:rPr>
          <w:rFonts w:eastAsia="Times New Roman" w:cs="Times New Roman"/>
          <w:i/>
          <w:iCs/>
          <w:color w:val="000000"/>
          <w:sz w:val="24"/>
          <w:szCs w:val="24"/>
        </w:rPr>
        <w:t>(Dùng cho học sinh, sinh viên đang học tại các cơ sở</w:t>
      </w:r>
      <w:r w:rsidRPr="0098273B">
        <w:rPr>
          <w:rFonts w:eastAsia="Times New Roman" w:cs="Times New Roman"/>
          <w:i/>
          <w:iCs/>
          <w:color w:val="000000"/>
          <w:sz w:val="24"/>
          <w:szCs w:val="24"/>
        </w:rPr>
        <w:br/>
        <w:t>giáo dục nghề nghiệp và giáo dục đại học công lập)</w:t>
      </w:r>
    </w:p>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Kính gửi: Tên cơ sở giáo dục nghề nghiệp và giáo dục đại học công lập.</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Họ và tên:............................................................................................................................</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Ngày, tháng, năm sinh:.......................................................................................................</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Nơi sinh:..............................................................................................................................</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Lớp:.................................... Khóa:................................................ Khoa:............................</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Mã số sinh viên:..................................................................................................................</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Thuộc đối tượng: </w:t>
      </w:r>
      <w:r w:rsidRPr="0098273B">
        <w:rPr>
          <w:rFonts w:eastAsia="Times New Roman" w:cs="Times New Roman"/>
          <w:i/>
          <w:iCs/>
          <w:color w:val="000000"/>
          <w:sz w:val="24"/>
          <w:szCs w:val="24"/>
        </w:rPr>
        <w:t>(ghi rõ đối tượng được quy định tại Nghị định số …/2021/NĐ-CP)</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Đã được hưởng chế độ miễn giảm học phí (ghi rõ tên cơ sở đã được hưởng chế độ miễn giảm học phí, cấp học và trình độ đào tạo):</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Căn cứ vào Nghị định số …/2021/NĐ-CP của Chính phủ, tôi làm đơn này đề nghị được Nhà trường xem xét để được miễn, giảm học phí theo quy định hiện hành.</w:t>
      </w:r>
    </w:p>
    <w:tbl>
      <w:tblPr>
        <w:tblW w:w="5000" w:type="pct"/>
        <w:tblCellSpacing w:w="0" w:type="dxa"/>
        <w:tblCellMar>
          <w:left w:w="0" w:type="dxa"/>
          <w:right w:w="0" w:type="dxa"/>
        </w:tblCellMar>
        <w:tblLook w:val="04A0" w:firstRow="1" w:lastRow="0" w:firstColumn="1" w:lastColumn="0" w:noHBand="0" w:noVBand="1"/>
      </w:tblPr>
      <w:tblGrid>
        <w:gridCol w:w="4868"/>
        <w:gridCol w:w="4772"/>
      </w:tblGrid>
      <w:tr w:rsidR="0098273B" w:rsidRPr="0098273B" w:rsidTr="0098273B">
        <w:trPr>
          <w:tblCellSpacing w:w="0" w:type="dxa"/>
        </w:trPr>
        <w:tc>
          <w:tcPr>
            <w:tcW w:w="2500" w:type="pct"/>
            <w:hideMark/>
          </w:tcPr>
          <w:p w:rsidR="0098273B" w:rsidRPr="0098273B" w:rsidRDefault="0098273B" w:rsidP="0098273B">
            <w:pPr>
              <w:spacing w:after="0" w:line="240" w:lineRule="auto"/>
              <w:rPr>
                <w:rFonts w:eastAsia="Times New Roman" w:cs="Times New Roman"/>
                <w:sz w:val="24"/>
                <w:szCs w:val="24"/>
              </w:rPr>
            </w:pPr>
          </w:p>
        </w:tc>
        <w:tc>
          <w:tcPr>
            <w:tcW w:w="2450" w:type="pct"/>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i/>
                <w:iCs/>
                <w:color w:val="000000"/>
                <w:sz w:val="24"/>
                <w:szCs w:val="24"/>
              </w:rPr>
              <w:t>..., ngày... tháng ... năm...</w:t>
            </w:r>
            <w:r w:rsidRPr="0098273B">
              <w:rPr>
                <w:rFonts w:eastAsia="Times New Roman" w:cs="Times New Roman"/>
                <w:i/>
                <w:iCs/>
                <w:color w:val="000000"/>
                <w:sz w:val="24"/>
                <w:szCs w:val="24"/>
              </w:rPr>
              <w:br/>
            </w:r>
            <w:r w:rsidRPr="0098273B">
              <w:rPr>
                <w:rFonts w:eastAsia="Times New Roman" w:cs="Times New Roman"/>
                <w:b/>
                <w:bCs/>
                <w:color w:val="000000"/>
                <w:sz w:val="24"/>
                <w:szCs w:val="24"/>
              </w:rPr>
              <w:t>Người làm đơn (3)</w:t>
            </w:r>
            <w:r w:rsidRPr="0098273B">
              <w:rPr>
                <w:rFonts w:eastAsia="Times New Roman" w:cs="Times New Roman"/>
                <w:b/>
                <w:bCs/>
                <w:color w:val="000000"/>
                <w:sz w:val="24"/>
                <w:szCs w:val="24"/>
              </w:rPr>
              <w:br/>
            </w:r>
            <w:r w:rsidRPr="0098273B">
              <w:rPr>
                <w:rFonts w:eastAsia="Times New Roman" w:cs="Times New Roman"/>
                <w:i/>
                <w:iCs/>
                <w:color w:val="000000"/>
                <w:sz w:val="24"/>
                <w:szCs w:val="24"/>
              </w:rPr>
              <w:t>(Ký tên và ghi rõ họ tên)</w:t>
            </w:r>
          </w:p>
        </w:tc>
      </w:tr>
    </w:tbl>
    <w:p w:rsidR="0098273B" w:rsidRPr="0098273B" w:rsidRDefault="0098273B" w:rsidP="0098273B">
      <w:pPr>
        <w:spacing w:after="0" w:line="234" w:lineRule="atLeast"/>
        <w:jc w:val="center"/>
        <w:rPr>
          <w:rFonts w:eastAsia="Times New Roman" w:cs="Times New Roman"/>
          <w:sz w:val="24"/>
          <w:szCs w:val="24"/>
        </w:rPr>
      </w:pPr>
      <w:bookmarkStart w:id="164" w:name="chuong_pl_6"/>
      <w:r w:rsidRPr="0098273B">
        <w:rPr>
          <w:rFonts w:eastAsia="Times New Roman" w:cs="Times New Roman"/>
          <w:b/>
          <w:bCs/>
          <w:color w:val="000000"/>
          <w:sz w:val="24"/>
          <w:szCs w:val="24"/>
        </w:rPr>
        <w:t>PHỤ LỤC VI</w:t>
      </w:r>
      <w:bookmarkEnd w:id="164"/>
    </w:p>
    <w:p w:rsidR="0098273B" w:rsidRPr="0098273B" w:rsidRDefault="0098273B" w:rsidP="0098273B">
      <w:pPr>
        <w:spacing w:after="0" w:line="234" w:lineRule="atLeast"/>
        <w:jc w:val="center"/>
        <w:rPr>
          <w:rFonts w:eastAsia="Times New Roman" w:cs="Times New Roman"/>
          <w:sz w:val="24"/>
          <w:szCs w:val="24"/>
        </w:rPr>
      </w:pPr>
      <w:bookmarkStart w:id="165" w:name="chuong_pl_6_name"/>
      <w:r w:rsidRPr="0098273B">
        <w:rPr>
          <w:rFonts w:eastAsia="Times New Roman" w:cs="Times New Roman"/>
          <w:color w:val="000000"/>
          <w:sz w:val="24"/>
          <w:szCs w:val="24"/>
        </w:rPr>
        <w:t>ĐƠN ĐỀ NGHỊ CHI TRẢ TIỀN MIỄN, GIẢM HỌC PHÍ, HỖ TRỢ TIỀN ĐÓNG HỌC PHÍ</w:t>
      </w:r>
      <w:bookmarkEnd w:id="165"/>
      <w:r w:rsidRPr="0098273B">
        <w:rPr>
          <w:rFonts w:eastAsia="Times New Roman" w:cs="Times New Roman"/>
          <w:color w:val="000000"/>
          <w:sz w:val="24"/>
          <w:szCs w:val="24"/>
        </w:rPr>
        <w:br/>
      </w:r>
      <w:r w:rsidRPr="0098273B">
        <w:rPr>
          <w:rFonts w:eastAsia="Times New Roman" w:cs="Times New Roman"/>
          <w:i/>
          <w:iCs/>
          <w:color w:val="000000"/>
          <w:sz w:val="24"/>
          <w:szCs w:val="24"/>
        </w:rPr>
        <w:t>(Kèm theo Nghị định số 81/2021/NĐ-CP ngày 27 tháng 8 năm 2021 của Chính phủ)</w:t>
      </w:r>
    </w:p>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b/>
          <w:bCs/>
          <w:sz w:val="24"/>
          <w:szCs w:val="24"/>
        </w:rPr>
        <w:t>CỘNG HÒA XÃ HỘI CHỦ NGHĨA VIỆT NAM</w:t>
      </w:r>
      <w:r w:rsidRPr="0098273B">
        <w:rPr>
          <w:rFonts w:eastAsia="Times New Roman" w:cs="Times New Roman"/>
          <w:b/>
          <w:bCs/>
          <w:sz w:val="24"/>
          <w:szCs w:val="24"/>
        </w:rPr>
        <w:br/>
        <w:t>Độc lập - Tự do - Hạnh phúc</w:t>
      </w:r>
      <w:r w:rsidRPr="0098273B">
        <w:rPr>
          <w:rFonts w:eastAsia="Times New Roman" w:cs="Times New Roman"/>
          <w:b/>
          <w:bCs/>
          <w:sz w:val="24"/>
          <w:szCs w:val="24"/>
        </w:rPr>
        <w:br/>
        <w:t>---------------</w:t>
      </w:r>
    </w:p>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b/>
          <w:bCs/>
          <w:sz w:val="24"/>
          <w:szCs w:val="24"/>
        </w:rPr>
        <w:t>ĐƠN ĐỀ NGHỊ CHI TRẢ TIỀN MIỄN, GIẢM HỌC PHÍ, HỖ TRỢ TIỀN ĐÓNG HỌC PHÍ</w:t>
      </w:r>
      <w:r w:rsidRPr="0098273B">
        <w:rPr>
          <w:rFonts w:eastAsia="Times New Roman" w:cs="Times New Roman"/>
          <w:b/>
          <w:bCs/>
          <w:sz w:val="24"/>
          <w:szCs w:val="24"/>
        </w:rPr>
        <w:br/>
      </w:r>
      <w:r w:rsidRPr="0098273B">
        <w:rPr>
          <w:rFonts w:eastAsia="Times New Roman" w:cs="Times New Roman"/>
          <w:i/>
          <w:iCs/>
          <w:color w:val="000000"/>
          <w:sz w:val="24"/>
          <w:szCs w:val="24"/>
        </w:rPr>
        <w:t>(Dùng cho cha mẹ (hoặc người giám hộ) trẻ em mẫu giáo và học sinh phổ thông, học viên học tại cơ sở giáo dục thường xuyên dân lập, tư thục)</w:t>
      </w:r>
    </w:p>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Kính gửi: Tên cơ sở giáo dục mầm non, phổ thông dân lập, tư thục.</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Họ và tên (1) :......................................................................................................................</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Là cha/mẹ (hoặc người giám hộ) của em (2):.....................................................................</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Hiện đang học tại lớp:.........................................................................................................</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Là học sinh trường:.............................................................................................................</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Thuộc đối tượng: </w:t>
      </w:r>
      <w:r w:rsidRPr="0098273B">
        <w:rPr>
          <w:rFonts w:eastAsia="Times New Roman" w:cs="Times New Roman"/>
          <w:i/>
          <w:iCs/>
          <w:color w:val="000000"/>
          <w:sz w:val="24"/>
          <w:szCs w:val="24"/>
        </w:rPr>
        <w:t>(ghi rõ đối tượng được quy định tại Nghị định số …/2021/NĐ-CP)</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Căn cứ vào Nghị định số …/2021/NĐ-CP của Chính phủ, em làm đơn này đề nghị được xem xét để được cấp bù tiền miễn giảm học phí, cấp hỗ trợ tiền đóng học phí cho học sinh tiểu học tư thục theo quy định và chế độ hiện hành.</w:t>
      </w:r>
    </w:p>
    <w:tbl>
      <w:tblPr>
        <w:tblW w:w="5000" w:type="pct"/>
        <w:tblCellSpacing w:w="0" w:type="dxa"/>
        <w:tblCellMar>
          <w:left w:w="0" w:type="dxa"/>
          <w:right w:w="0" w:type="dxa"/>
        </w:tblCellMar>
        <w:tblLook w:val="04A0" w:firstRow="1" w:lastRow="0" w:firstColumn="1" w:lastColumn="0" w:noHBand="0" w:noVBand="1"/>
      </w:tblPr>
      <w:tblGrid>
        <w:gridCol w:w="4868"/>
        <w:gridCol w:w="4772"/>
      </w:tblGrid>
      <w:tr w:rsidR="0098273B" w:rsidRPr="0098273B" w:rsidTr="0098273B">
        <w:trPr>
          <w:tblCellSpacing w:w="0" w:type="dxa"/>
        </w:trPr>
        <w:tc>
          <w:tcPr>
            <w:tcW w:w="2500" w:type="pct"/>
            <w:hideMark/>
          </w:tcPr>
          <w:p w:rsidR="0098273B" w:rsidRPr="0098273B" w:rsidRDefault="0098273B" w:rsidP="0098273B">
            <w:pPr>
              <w:spacing w:after="0" w:line="240" w:lineRule="auto"/>
              <w:rPr>
                <w:rFonts w:eastAsia="Times New Roman" w:cs="Times New Roman"/>
                <w:sz w:val="24"/>
                <w:szCs w:val="24"/>
              </w:rPr>
            </w:pPr>
          </w:p>
        </w:tc>
        <w:tc>
          <w:tcPr>
            <w:tcW w:w="2450" w:type="pct"/>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i/>
                <w:iCs/>
                <w:color w:val="000000"/>
                <w:sz w:val="24"/>
                <w:szCs w:val="24"/>
              </w:rPr>
              <w:t>..., ngày... tháng ... năm...</w:t>
            </w:r>
            <w:r w:rsidRPr="0098273B">
              <w:rPr>
                <w:rFonts w:eastAsia="Times New Roman" w:cs="Times New Roman"/>
                <w:i/>
                <w:iCs/>
                <w:color w:val="000000"/>
                <w:sz w:val="24"/>
                <w:szCs w:val="24"/>
              </w:rPr>
              <w:br/>
            </w:r>
            <w:r w:rsidRPr="0098273B">
              <w:rPr>
                <w:rFonts w:eastAsia="Times New Roman" w:cs="Times New Roman"/>
                <w:b/>
                <w:bCs/>
                <w:color w:val="000000"/>
                <w:sz w:val="24"/>
                <w:szCs w:val="24"/>
              </w:rPr>
              <w:t>Người làm đơn (3)</w:t>
            </w:r>
            <w:r w:rsidRPr="0098273B">
              <w:rPr>
                <w:rFonts w:eastAsia="Times New Roman" w:cs="Times New Roman"/>
                <w:b/>
                <w:bCs/>
                <w:color w:val="000000"/>
                <w:sz w:val="24"/>
                <w:szCs w:val="24"/>
              </w:rPr>
              <w:br/>
            </w:r>
            <w:r w:rsidRPr="0098273B">
              <w:rPr>
                <w:rFonts w:eastAsia="Times New Roman" w:cs="Times New Roman"/>
                <w:i/>
                <w:iCs/>
                <w:color w:val="000000"/>
                <w:sz w:val="24"/>
                <w:szCs w:val="24"/>
              </w:rPr>
              <w:t>(Ký tên và ghi rõ họ tên)</w:t>
            </w:r>
          </w:p>
        </w:tc>
      </w:tr>
    </w:tbl>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(1) Đối với đối tượng là trẻ em mẫu giáo ghi tên cha mẹ (hoặc người giám hộ) đối với học sinh phổ thông, học viên học tại cơ sở giáo dục thường xuyên ghi tên của học sinh.</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lastRenderedPageBreak/>
        <w:t>(2) Nếu là học sinh phổ thông, học viên học tại cơ sở giáo dục thường xuyên trực tiếp viết đơn thì không phải điền dòng này.</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(3) Cha mẹ (hoặc người giám hộ)/học sinh phổ thông, học viên học tại cơ sở giáo dục thường xuyên.</w:t>
      </w:r>
    </w:p>
    <w:p w:rsidR="0098273B" w:rsidRPr="0098273B" w:rsidRDefault="0098273B" w:rsidP="0098273B">
      <w:pPr>
        <w:spacing w:after="0" w:line="234" w:lineRule="atLeast"/>
        <w:jc w:val="center"/>
        <w:rPr>
          <w:rFonts w:eastAsia="Times New Roman" w:cs="Times New Roman"/>
          <w:sz w:val="24"/>
          <w:szCs w:val="24"/>
        </w:rPr>
      </w:pPr>
      <w:bookmarkStart w:id="166" w:name="chuong_pl_7"/>
      <w:r w:rsidRPr="0098273B">
        <w:rPr>
          <w:rFonts w:eastAsia="Times New Roman" w:cs="Times New Roman"/>
          <w:b/>
          <w:bCs/>
          <w:color w:val="000000"/>
          <w:sz w:val="24"/>
          <w:szCs w:val="24"/>
        </w:rPr>
        <w:t>PHỤ LỤC VII</w:t>
      </w:r>
      <w:bookmarkEnd w:id="166"/>
    </w:p>
    <w:p w:rsidR="0098273B" w:rsidRPr="0098273B" w:rsidRDefault="0098273B" w:rsidP="0098273B">
      <w:pPr>
        <w:spacing w:after="0" w:line="234" w:lineRule="atLeast"/>
        <w:jc w:val="center"/>
        <w:rPr>
          <w:rFonts w:eastAsia="Times New Roman" w:cs="Times New Roman"/>
          <w:sz w:val="24"/>
          <w:szCs w:val="24"/>
        </w:rPr>
      </w:pPr>
      <w:bookmarkStart w:id="167" w:name="chuong_pl_7_name"/>
      <w:r w:rsidRPr="0098273B">
        <w:rPr>
          <w:rFonts w:eastAsia="Times New Roman" w:cs="Times New Roman"/>
          <w:color w:val="000000"/>
          <w:sz w:val="24"/>
          <w:szCs w:val="24"/>
        </w:rPr>
        <w:t>ĐƠN ĐỀ NGHỊ CHI TRẢ TIỀN MIỄN, GIẢM HỌC PHÍ</w:t>
      </w:r>
      <w:bookmarkEnd w:id="167"/>
      <w:r w:rsidRPr="0098273B">
        <w:rPr>
          <w:rFonts w:eastAsia="Times New Roman" w:cs="Times New Roman"/>
          <w:color w:val="000000"/>
          <w:sz w:val="24"/>
          <w:szCs w:val="24"/>
        </w:rPr>
        <w:br/>
      </w:r>
      <w:r w:rsidRPr="0098273B">
        <w:rPr>
          <w:rFonts w:eastAsia="Times New Roman" w:cs="Times New Roman"/>
          <w:i/>
          <w:iCs/>
          <w:color w:val="000000"/>
          <w:sz w:val="24"/>
          <w:szCs w:val="24"/>
        </w:rPr>
        <w:t>(Kèm theo Nghị định số 81/2021/NĐ-CP ngày 27 tháng 8 năm 2021 của Chính phủ)</w:t>
      </w:r>
    </w:p>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b/>
          <w:bCs/>
          <w:sz w:val="24"/>
          <w:szCs w:val="24"/>
        </w:rPr>
        <w:t>CỘNG HÒA XÃ HỘI CHỦ NGHĨA VIỆT NAM</w:t>
      </w:r>
      <w:r w:rsidRPr="0098273B">
        <w:rPr>
          <w:rFonts w:eastAsia="Times New Roman" w:cs="Times New Roman"/>
          <w:b/>
          <w:bCs/>
          <w:sz w:val="24"/>
          <w:szCs w:val="24"/>
        </w:rPr>
        <w:br/>
        <w:t>Độc lập - Tự do - Hạnh phúc</w:t>
      </w:r>
      <w:r w:rsidRPr="0098273B">
        <w:rPr>
          <w:rFonts w:eastAsia="Times New Roman" w:cs="Times New Roman"/>
          <w:b/>
          <w:bCs/>
          <w:sz w:val="24"/>
          <w:szCs w:val="24"/>
        </w:rPr>
        <w:br/>
        <w:t>---------------</w:t>
      </w:r>
    </w:p>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b/>
          <w:bCs/>
          <w:color w:val="000000"/>
          <w:sz w:val="24"/>
          <w:szCs w:val="24"/>
        </w:rPr>
        <w:t>ĐƠN ĐỀ NGHỊ CHI TRẢ TIỀN MIỄN, GIẢM HỌC PHÍ</w:t>
      </w:r>
      <w:r w:rsidRPr="0098273B">
        <w:rPr>
          <w:rFonts w:eastAsia="Times New Roman" w:cs="Times New Roman"/>
          <w:b/>
          <w:bCs/>
          <w:color w:val="000000"/>
          <w:sz w:val="24"/>
          <w:szCs w:val="24"/>
        </w:rPr>
        <w:br/>
      </w:r>
      <w:r w:rsidRPr="0098273B">
        <w:rPr>
          <w:rFonts w:eastAsia="Times New Roman" w:cs="Times New Roman"/>
          <w:i/>
          <w:iCs/>
          <w:color w:val="000000"/>
          <w:sz w:val="24"/>
          <w:szCs w:val="24"/>
        </w:rPr>
        <w:t>(Dùng cho học sinh, sinh viên đang học tại các cơ sở giáo dục nghề nghiệp và giáo dục đại học tư thục)</w:t>
      </w:r>
    </w:p>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Kính gửi: Tên cơ sở giáo dục nghề nghiệp và giáo dục đại học tư thục.</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Họ và tên:.............................................................................................................................</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Ngày, tháng, năm sinh:........................................................................................................</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Nơi sinh:..............................................................................................................................</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Lớp:......................................... Khóa Khoa:...................................</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Họ tên cha/mẹ học sinh, sinh viên:......................................................................................</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Hộ khẩu thường trú (ghi đầy đủ):........................................................................................</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Xã (Phường):.................................................... Huyện (Quận):..........................................</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Tỉnh (Thành phố):................................................................................................................</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Thuộc đối tượng: </w:t>
      </w:r>
      <w:r w:rsidRPr="0098273B">
        <w:rPr>
          <w:rFonts w:eastAsia="Times New Roman" w:cs="Times New Roman"/>
          <w:i/>
          <w:iCs/>
          <w:color w:val="000000"/>
          <w:sz w:val="24"/>
          <w:szCs w:val="24"/>
        </w:rPr>
        <w:t>(ghi rõ đối tượng được quy định tại Nghị định số …/2021/NĐ-CP)</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Căn cứ vào Nghị định số …./2021/NĐ-CP của Chính phủ, tôi làm đơn này đề nghị được xem xét, giải quyết để được cấp bù tiền hỗ trợ miễn, giảm học phí theo quy định và chế độ hiện hành.</w:t>
      </w:r>
    </w:p>
    <w:tbl>
      <w:tblPr>
        <w:tblW w:w="5000" w:type="pct"/>
        <w:tblCellSpacing w:w="0" w:type="dxa"/>
        <w:tblCellMar>
          <w:left w:w="0" w:type="dxa"/>
          <w:right w:w="0" w:type="dxa"/>
        </w:tblCellMar>
        <w:tblLook w:val="04A0" w:firstRow="1" w:lastRow="0" w:firstColumn="1" w:lastColumn="0" w:noHBand="0" w:noVBand="1"/>
      </w:tblPr>
      <w:tblGrid>
        <w:gridCol w:w="4868"/>
        <w:gridCol w:w="4772"/>
      </w:tblGrid>
      <w:tr w:rsidR="0098273B" w:rsidRPr="0098273B" w:rsidTr="0098273B">
        <w:trPr>
          <w:tblCellSpacing w:w="0" w:type="dxa"/>
        </w:trPr>
        <w:tc>
          <w:tcPr>
            <w:tcW w:w="2500" w:type="pct"/>
            <w:hideMark/>
          </w:tcPr>
          <w:p w:rsidR="0098273B" w:rsidRPr="0098273B" w:rsidRDefault="0098273B" w:rsidP="0098273B">
            <w:pPr>
              <w:spacing w:after="0" w:line="240" w:lineRule="auto"/>
              <w:rPr>
                <w:rFonts w:eastAsia="Times New Roman" w:cs="Times New Roman"/>
                <w:sz w:val="24"/>
                <w:szCs w:val="24"/>
              </w:rPr>
            </w:pPr>
          </w:p>
        </w:tc>
        <w:tc>
          <w:tcPr>
            <w:tcW w:w="2450" w:type="pct"/>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i/>
                <w:iCs/>
                <w:color w:val="000000"/>
                <w:sz w:val="24"/>
                <w:szCs w:val="24"/>
              </w:rPr>
              <w:t>..., ngày... tháng ... năm...</w:t>
            </w:r>
            <w:r w:rsidRPr="0098273B">
              <w:rPr>
                <w:rFonts w:eastAsia="Times New Roman" w:cs="Times New Roman"/>
                <w:i/>
                <w:iCs/>
                <w:color w:val="000000"/>
                <w:sz w:val="24"/>
                <w:szCs w:val="24"/>
              </w:rPr>
              <w:br/>
            </w:r>
            <w:r w:rsidRPr="0098273B">
              <w:rPr>
                <w:rFonts w:eastAsia="Times New Roman" w:cs="Times New Roman"/>
                <w:b/>
                <w:bCs/>
                <w:color w:val="000000"/>
                <w:sz w:val="24"/>
                <w:szCs w:val="24"/>
              </w:rPr>
              <w:t>Người làm đơn (3)</w:t>
            </w:r>
            <w:r w:rsidRPr="0098273B">
              <w:rPr>
                <w:rFonts w:eastAsia="Times New Roman" w:cs="Times New Roman"/>
                <w:b/>
                <w:bCs/>
                <w:color w:val="000000"/>
                <w:sz w:val="24"/>
                <w:szCs w:val="24"/>
              </w:rPr>
              <w:br/>
            </w:r>
            <w:r w:rsidRPr="0098273B">
              <w:rPr>
                <w:rFonts w:eastAsia="Times New Roman" w:cs="Times New Roman"/>
                <w:i/>
                <w:iCs/>
                <w:color w:val="000000"/>
                <w:sz w:val="24"/>
                <w:szCs w:val="24"/>
              </w:rPr>
              <w:t>(Ký tên và ghi rõ họ tên)</w:t>
            </w:r>
          </w:p>
        </w:tc>
      </w:tr>
    </w:tbl>
    <w:p w:rsidR="0098273B" w:rsidRPr="0098273B" w:rsidRDefault="0098273B" w:rsidP="0098273B">
      <w:pPr>
        <w:spacing w:after="0" w:line="234" w:lineRule="atLeast"/>
        <w:jc w:val="center"/>
        <w:rPr>
          <w:rFonts w:eastAsia="Times New Roman" w:cs="Times New Roman"/>
          <w:sz w:val="24"/>
          <w:szCs w:val="24"/>
        </w:rPr>
      </w:pPr>
      <w:bookmarkStart w:id="168" w:name="chuong_pl_8"/>
      <w:r w:rsidRPr="0098273B">
        <w:rPr>
          <w:rFonts w:eastAsia="Times New Roman" w:cs="Times New Roman"/>
          <w:b/>
          <w:bCs/>
          <w:color w:val="000000"/>
          <w:sz w:val="24"/>
          <w:szCs w:val="24"/>
        </w:rPr>
        <w:t>PHỤ LỤC VIII</w:t>
      </w:r>
      <w:bookmarkEnd w:id="168"/>
    </w:p>
    <w:p w:rsidR="0098273B" w:rsidRPr="0098273B" w:rsidRDefault="0098273B" w:rsidP="0098273B">
      <w:pPr>
        <w:spacing w:after="0" w:line="234" w:lineRule="atLeast"/>
        <w:jc w:val="center"/>
        <w:rPr>
          <w:rFonts w:eastAsia="Times New Roman" w:cs="Times New Roman"/>
          <w:sz w:val="24"/>
          <w:szCs w:val="24"/>
        </w:rPr>
      </w:pPr>
      <w:bookmarkStart w:id="169" w:name="chuong_pl_8_name"/>
      <w:r w:rsidRPr="0098273B">
        <w:rPr>
          <w:rFonts w:eastAsia="Times New Roman" w:cs="Times New Roman"/>
          <w:color w:val="000000"/>
          <w:sz w:val="24"/>
          <w:szCs w:val="24"/>
        </w:rPr>
        <w:t>GIẤY XÁC NHẬN</w:t>
      </w:r>
      <w:bookmarkEnd w:id="169"/>
      <w:r w:rsidRPr="0098273B">
        <w:rPr>
          <w:rFonts w:eastAsia="Times New Roman" w:cs="Times New Roman"/>
          <w:color w:val="000000"/>
          <w:sz w:val="24"/>
          <w:szCs w:val="24"/>
        </w:rPr>
        <w:br/>
      </w:r>
      <w:r w:rsidRPr="0098273B">
        <w:rPr>
          <w:rFonts w:eastAsia="Times New Roman" w:cs="Times New Roman"/>
          <w:i/>
          <w:iCs/>
          <w:color w:val="000000"/>
          <w:sz w:val="24"/>
          <w:szCs w:val="24"/>
        </w:rPr>
        <w:t>(Kèm theo Nghị định số 81/2021/NĐ-CP ngày 27 tháng 8 năm 2021 của Chính phủ)</w:t>
      </w:r>
    </w:p>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b/>
          <w:bCs/>
          <w:sz w:val="24"/>
          <w:szCs w:val="24"/>
        </w:rPr>
        <w:t>CỘNG HÒA XÃ HỘI CHỦ NGHĨA VIỆT NAM</w:t>
      </w:r>
      <w:r w:rsidRPr="0098273B">
        <w:rPr>
          <w:rFonts w:eastAsia="Times New Roman" w:cs="Times New Roman"/>
          <w:b/>
          <w:bCs/>
          <w:sz w:val="24"/>
          <w:szCs w:val="24"/>
        </w:rPr>
        <w:br/>
        <w:t>Độc lập - Tự do - Hạnh phúc</w:t>
      </w:r>
      <w:r w:rsidRPr="0098273B">
        <w:rPr>
          <w:rFonts w:eastAsia="Times New Roman" w:cs="Times New Roman"/>
          <w:b/>
          <w:bCs/>
          <w:sz w:val="24"/>
          <w:szCs w:val="24"/>
        </w:rPr>
        <w:br/>
        <w:t>---------------</w:t>
      </w:r>
    </w:p>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b/>
          <w:bCs/>
          <w:sz w:val="24"/>
          <w:szCs w:val="24"/>
        </w:rPr>
        <w:t>GIẤY XÁC NHẬN</w:t>
      </w:r>
    </w:p>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i/>
          <w:iCs/>
          <w:color w:val="000000"/>
          <w:sz w:val="24"/>
          <w:szCs w:val="24"/>
        </w:rPr>
        <w:t>(Dùng cho các cơ sở giáo dục mầm non, phổ thông dân lập, tư thục; cơ sở giáo dục thường xuyên tư thục; cơ sở giáo dục nghề nghiệp và giáo dục đại học tư thục)</w:t>
      </w:r>
    </w:p>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Kính gửi:.............................................................. (1)</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b/>
          <w:bCs/>
          <w:color w:val="000000"/>
          <w:sz w:val="24"/>
          <w:szCs w:val="24"/>
        </w:rPr>
        <w:t>Phần I: Dùng cho cơ sở giáo dục mầm non, phổ thông dân lập, tư thục, cơ sở giáo dục thường xuyên tư thục xác nhận</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Trường:.................................................................................................................................</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Xác nhận em:........................................................................................................................</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Hiện đang học tại lớp................................. Học kỳ:.............. Năm học:................................</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b/>
          <w:bCs/>
          <w:color w:val="000000"/>
          <w:sz w:val="24"/>
          <w:szCs w:val="24"/>
        </w:rPr>
        <w:lastRenderedPageBreak/>
        <w:t>Phần II: Dùng cho các cơ sở giáo dục nghề nghiệp và giáo dục đại học tư thục</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Trường:.................................................................................................................................</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Xác nhận anh/chị: ................................................................................................................</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Hiện là học sinh, sinh viên năm thứ ........ Học kỳ: ........................ Năm học….</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Khoa.............. khóa ……………. học thời gian khóa học... (năm).</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Hình thức đào tạo: ....................................................................... (ghi rõ hình thức đào tạo: chính quy, liên thông ...).</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Kỷ luật:....................................... (ghi rõ mức độ kỷ luật nếu có).</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Mức thu học phí: ………………. đồng/tháng </w:t>
      </w:r>
      <w:r w:rsidRPr="0098273B">
        <w:rPr>
          <w:rFonts w:eastAsia="Times New Roman" w:cs="Times New Roman"/>
          <w:i/>
          <w:iCs/>
          <w:color w:val="000000"/>
          <w:sz w:val="24"/>
          <w:szCs w:val="24"/>
        </w:rPr>
        <w:t>(nếu thu học phí theo tín chỉ thì phải quy đổi về mức thu theo niên chế).</w:t>
      </w:r>
    </w:p>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Đề nghị Phòng Giáo dục và Đào tạo/Sở Giáo dục và Đào tạo/Phòng Lao động - Thương binh và Xã hội xem xét giải quyết tiền hỗ trợ miễn, giảm học phí, hỗ trợ đóng học phí theo quy định hiện hành.</w:t>
      </w:r>
    </w:p>
    <w:tbl>
      <w:tblPr>
        <w:tblW w:w="5000" w:type="pct"/>
        <w:tblCellSpacing w:w="0" w:type="dxa"/>
        <w:tblCellMar>
          <w:left w:w="0" w:type="dxa"/>
          <w:right w:w="0" w:type="dxa"/>
        </w:tblCellMar>
        <w:tblLook w:val="04A0" w:firstRow="1" w:lastRow="0" w:firstColumn="1" w:lastColumn="0" w:noHBand="0" w:noVBand="1"/>
      </w:tblPr>
      <w:tblGrid>
        <w:gridCol w:w="4868"/>
        <w:gridCol w:w="4772"/>
      </w:tblGrid>
      <w:tr w:rsidR="0098273B" w:rsidRPr="0098273B" w:rsidTr="0098273B">
        <w:trPr>
          <w:tblCellSpacing w:w="0" w:type="dxa"/>
        </w:trPr>
        <w:tc>
          <w:tcPr>
            <w:tcW w:w="2500" w:type="pct"/>
            <w:hideMark/>
          </w:tcPr>
          <w:p w:rsidR="0098273B" w:rsidRPr="0098273B" w:rsidRDefault="0098273B" w:rsidP="0098273B">
            <w:pPr>
              <w:spacing w:after="0" w:line="240" w:lineRule="auto"/>
              <w:rPr>
                <w:rFonts w:eastAsia="Times New Roman" w:cs="Times New Roman"/>
                <w:sz w:val="24"/>
                <w:szCs w:val="24"/>
              </w:rPr>
            </w:pPr>
          </w:p>
        </w:tc>
        <w:tc>
          <w:tcPr>
            <w:tcW w:w="2450" w:type="pct"/>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i/>
                <w:iCs/>
                <w:color w:val="000000"/>
                <w:sz w:val="24"/>
                <w:szCs w:val="24"/>
              </w:rPr>
              <w:t>..., ngày.... tháng... năm...</w:t>
            </w:r>
            <w:r w:rsidRPr="0098273B">
              <w:rPr>
                <w:rFonts w:eastAsia="Times New Roman" w:cs="Times New Roman"/>
                <w:i/>
                <w:iCs/>
                <w:color w:val="000000"/>
                <w:sz w:val="24"/>
                <w:szCs w:val="24"/>
              </w:rPr>
              <w:br/>
            </w:r>
            <w:r w:rsidRPr="0098273B">
              <w:rPr>
                <w:rFonts w:eastAsia="Times New Roman" w:cs="Times New Roman"/>
                <w:b/>
                <w:bCs/>
                <w:color w:val="000000"/>
                <w:sz w:val="24"/>
                <w:szCs w:val="24"/>
              </w:rPr>
              <w:t>Thủ trưởng đơn vị</w:t>
            </w:r>
            <w:r w:rsidRPr="0098273B">
              <w:rPr>
                <w:rFonts w:eastAsia="Times New Roman" w:cs="Times New Roman"/>
                <w:b/>
                <w:bCs/>
                <w:color w:val="000000"/>
                <w:sz w:val="24"/>
                <w:szCs w:val="24"/>
              </w:rPr>
              <w:br/>
            </w:r>
            <w:r w:rsidRPr="0098273B">
              <w:rPr>
                <w:rFonts w:eastAsia="Times New Roman" w:cs="Times New Roman"/>
                <w:i/>
                <w:iCs/>
                <w:color w:val="000000"/>
                <w:sz w:val="24"/>
                <w:szCs w:val="24"/>
              </w:rPr>
              <w:t>(Ký tên, đóng dấu)</w:t>
            </w:r>
          </w:p>
        </w:tc>
      </w:tr>
    </w:tbl>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(1) Trẻ em học mẫu giáo, học sinh trung học cơ sở: gửi Phòng Giáo dục và Đào tạo; học sinh học trung học phổ thông: gửi Sở Giáo dục và Đào tạo; học sinh, sinh viên học ở cơ sở giáo dục nghề nghiệp và giáo dục đại học: gửi Phòng Lao động - Thương binh và Xã hội.</w:t>
      </w:r>
    </w:p>
    <w:p w:rsidR="0098273B" w:rsidRPr="0098273B" w:rsidRDefault="0098273B" w:rsidP="0098273B">
      <w:pPr>
        <w:spacing w:after="0" w:line="234" w:lineRule="atLeast"/>
        <w:jc w:val="center"/>
        <w:rPr>
          <w:rFonts w:eastAsia="Times New Roman" w:cs="Times New Roman"/>
          <w:sz w:val="24"/>
          <w:szCs w:val="24"/>
        </w:rPr>
      </w:pPr>
      <w:bookmarkStart w:id="170" w:name="chuong_pl_9"/>
      <w:r w:rsidRPr="0098273B">
        <w:rPr>
          <w:rFonts w:eastAsia="Times New Roman" w:cs="Times New Roman"/>
          <w:b/>
          <w:bCs/>
          <w:color w:val="000000"/>
          <w:sz w:val="24"/>
          <w:szCs w:val="24"/>
        </w:rPr>
        <w:t>PHỤ LỤC IX</w:t>
      </w:r>
      <w:bookmarkEnd w:id="170"/>
    </w:p>
    <w:p w:rsidR="0098273B" w:rsidRPr="0098273B" w:rsidRDefault="0098273B" w:rsidP="0098273B">
      <w:pPr>
        <w:spacing w:after="0" w:line="234" w:lineRule="atLeast"/>
        <w:jc w:val="center"/>
        <w:rPr>
          <w:rFonts w:eastAsia="Times New Roman" w:cs="Times New Roman"/>
          <w:sz w:val="24"/>
          <w:szCs w:val="24"/>
        </w:rPr>
      </w:pPr>
      <w:bookmarkStart w:id="171" w:name="chuong_pl_9_name"/>
      <w:r w:rsidRPr="0098273B">
        <w:rPr>
          <w:rFonts w:eastAsia="Times New Roman" w:cs="Times New Roman"/>
          <w:color w:val="000000"/>
          <w:sz w:val="24"/>
          <w:szCs w:val="24"/>
        </w:rPr>
        <w:t>DỰ TOÁN KINH PHÍ CẤP BÙ TIỀN MIỄN, GIẢM HỌC PHÍ</w:t>
      </w:r>
      <w:bookmarkEnd w:id="171"/>
      <w:r w:rsidRPr="0098273B">
        <w:rPr>
          <w:rFonts w:eastAsia="Times New Roman" w:cs="Times New Roman"/>
          <w:color w:val="000000"/>
          <w:sz w:val="24"/>
          <w:szCs w:val="24"/>
        </w:rPr>
        <w:br/>
      </w:r>
      <w:r w:rsidRPr="0098273B">
        <w:rPr>
          <w:rFonts w:eastAsia="Times New Roman" w:cs="Times New Roman"/>
          <w:i/>
          <w:iCs/>
          <w:color w:val="000000"/>
          <w:sz w:val="24"/>
          <w:szCs w:val="24"/>
        </w:rPr>
        <w:t>(Kèm theo Nghị định số 81/2021/NĐ-CP ngày 27 tháng 8 năm 2021 của Chính phủ)</w:t>
      </w:r>
    </w:p>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b/>
          <w:bCs/>
          <w:color w:val="000000"/>
          <w:sz w:val="24"/>
          <w:szCs w:val="24"/>
        </w:rPr>
        <w:t>Tên cơ sở giáo dục nghề nghiệp/giáo dục đại học …</w:t>
      </w:r>
    </w:p>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b/>
          <w:bCs/>
          <w:color w:val="000000"/>
          <w:sz w:val="24"/>
          <w:szCs w:val="24"/>
        </w:rPr>
        <w:t>DỰ TOÁN KINH PHÍ CẤP BÙ TIỀN MIỄN, GIẢM HỌC PHÍ NĂM...</w:t>
      </w:r>
    </w:p>
    <w:tbl>
      <w:tblPr>
        <w:tblW w:w="5000" w:type="pct"/>
        <w:tblCellSpacing w:w="0" w:type="dxa"/>
        <w:tblCellMar>
          <w:left w:w="0" w:type="dxa"/>
          <w:right w:w="0" w:type="dxa"/>
        </w:tblCellMar>
        <w:tblLook w:val="04A0" w:firstRow="1" w:lastRow="0" w:firstColumn="1" w:lastColumn="0" w:noHBand="0" w:noVBand="1"/>
      </w:tblPr>
      <w:tblGrid>
        <w:gridCol w:w="596"/>
        <w:gridCol w:w="2083"/>
        <w:gridCol w:w="1587"/>
        <w:gridCol w:w="1389"/>
        <w:gridCol w:w="1289"/>
        <w:gridCol w:w="1685"/>
        <w:gridCol w:w="991"/>
      </w:tblGrid>
      <w:tr w:rsidR="0098273B" w:rsidRPr="0098273B" w:rsidTr="0098273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b/>
                <w:bCs/>
                <w:color w:val="000000"/>
                <w:sz w:val="24"/>
                <w:szCs w:val="24"/>
              </w:rPr>
              <w:t>TT</w:t>
            </w:r>
          </w:p>
        </w:tc>
        <w:tc>
          <w:tcPr>
            <w:tcW w:w="10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b/>
                <w:bCs/>
                <w:color w:val="000000"/>
                <w:sz w:val="24"/>
                <w:szCs w:val="24"/>
              </w:rPr>
              <w:t>Nội dung</w:t>
            </w:r>
          </w:p>
        </w:tc>
        <w:tc>
          <w:tcPr>
            <w:tcW w:w="8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b/>
                <w:bCs/>
                <w:color w:val="000000"/>
                <w:sz w:val="24"/>
                <w:szCs w:val="24"/>
              </w:rPr>
              <w:t>Số đối tượng được miễn, giảm học phí</w:t>
            </w:r>
          </w:p>
        </w:tc>
        <w:tc>
          <w:tcPr>
            <w:tcW w:w="7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b/>
                <w:bCs/>
                <w:color w:val="000000"/>
                <w:sz w:val="24"/>
                <w:szCs w:val="24"/>
              </w:rPr>
              <w:t>Mức thu học phí/tháng</w:t>
            </w:r>
          </w:p>
        </w:tc>
        <w:tc>
          <w:tcPr>
            <w:tcW w:w="6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b/>
                <w:bCs/>
                <w:color w:val="000000"/>
                <w:sz w:val="24"/>
                <w:szCs w:val="24"/>
              </w:rPr>
              <w:t>Số tháng miễn, giảm</w:t>
            </w:r>
          </w:p>
        </w:tc>
        <w:tc>
          <w:tcPr>
            <w:tcW w:w="8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b/>
                <w:bCs/>
                <w:color w:val="000000"/>
                <w:sz w:val="24"/>
                <w:szCs w:val="24"/>
              </w:rPr>
              <w:t>Tổng KP cấp bù tiền miễn, giảm học phí</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b/>
                <w:bCs/>
                <w:color w:val="000000"/>
                <w:sz w:val="24"/>
                <w:szCs w:val="24"/>
              </w:rPr>
              <w:t>Ghi chú</w:t>
            </w:r>
          </w:p>
        </w:tc>
      </w:tr>
      <w:tr w:rsidR="0098273B" w:rsidRPr="0098273B" w:rsidTr="0098273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1</w:t>
            </w:r>
          </w:p>
        </w:tc>
        <w:tc>
          <w:tcPr>
            <w:tcW w:w="10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Sau Đại học</w:t>
            </w:r>
          </w:p>
        </w:tc>
        <w:tc>
          <w:tcPr>
            <w:tcW w:w="8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4"/>
                <w:szCs w:val="24"/>
              </w:rPr>
            </w:pPr>
          </w:p>
        </w:tc>
        <w:tc>
          <w:tcPr>
            <w:tcW w:w="7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c>
          <w:tcPr>
            <w:tcW w:w="6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c>
          <w:tcPr>
            <w:tcW w:w="8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r>
      <w:tr w:rsidR="0098273B" w:rsidRPr="0098273B" w:rsidTr="0098273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c>
          <w:tcPr>
            <w:tcW w:w="10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 Tiến sĩ</w:t>
            </w:r>
          </w:p>
        </w:tc>
        <w:tc>
          <w:tcPr>
            <w:tcW w:w="8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4"/>
                <w:szCs w:val="24"/>
              </w:rPr>
            </w:pPr>
          </w:p>
        </w:tc>
        <w:tc>
          <w:tcPr>
            <w:tcW w:w="7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c>
          <w:tcPr>
            <w:tcW w:w="6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c>
          <w:tcPr>
            <w:tcW w:w="8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r>
      <w:tr w:rsidR="0098273B" w:rsidRPr="0098273B" w:rsidTr="0098273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c>
          <w:tcPr>
            <w:tcW w:w="10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Nhóm ngành...</w:t>
            </w:r>
          </w:p>
        </w:tc>
        <w:tc>
          <w:tcPr>
            <w:tcW w:w="8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4"/>
                <w:szCs w:val="24"/>
              </w:rPr>
            </w:pPr>
          </w:p>
        </w:tc>
        <w:tc>
          <w:tcPr>
            <w:tcW w:w="7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c>
          <w:tcPr>
            <w:tcW w:w="6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c>
          <w:tcPr>
            <w:tcW w:w="8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r>
      <w:tr w:rsidR="0098273B" w:rsidRPr="0098273B" w:rsidTr="0098273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c>
          <w:tcPr>
            <w:tcW w:w="10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 Thạc sĩ</w:t>
            </w:r>
          </w:p>
        </w:tc>
        <w:tc>
          <w:tcPr>
            <w:tcW w:w="8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4"/>
                <w:szCs w:val="24"/>
              </w:rPr>
            </w:pPr>
          </w:p>
        </w:tc>
        <w:tc>
          <w:tcPr>
            <w:tcW w:w="7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c>
          <w:tcPr>
            <w:tcW w:w="6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c>
          <w:tcPr>
            <w:tcW w:w="8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r>
      <w:tr w:rsidR="0098273B" w:rsidRPr="0098273B" w:rsidTr="0098273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c>
          <w:tcPr>
            <w:tcW w:w="10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Nhóm ngành...</w:t>
            </w:r>
          </w:p>
        </w:tc>
        <w:tc>
          <w:tcPr>
            <w:tcW w:w="8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4"/>
                <w:szCs w:val="24"/>
              </w:rPr>
            </w:pPr>
          </w:p>
        </w:tc>
        <w:tc>
          <w:tcPr>
            <w:tcW w:w="7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c>
          <w:tcPr>
            <w:tcW w:w="6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c>
          <w:tcPr>
            <w:tcW w:w="8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r>
      <w:tr w:rsidR="0098273B" w:rsidRPr="0098273B" w:rsidTr="0098273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2</w:t>
            </w:r>
          </w:p>
        </w:tc>
        <w:tc>
          <w:tcPr>
            <w:tcW w:w="10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Đại học</w:t>
            </w:r>
          </w:p>
        </w:tc>
        <w:tc>
          <w:tcPr>
            <w:tcW w:w="8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4"/>
                <w:szCs w:val="24"/>
              </w:rPr>
            </w:pPr>
          </w:p>
        </w:tc>
        <w:tc>
          <w:tcPr>
            <w:tcW w:w="7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c>
          <w:tcPr>
            <w:tcW w:w="6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c>
          <w:tcPr>
            <w:tcW w:w="8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r>
      <w:tr w:rsidR="0098273B" w:rsidRPr="0098273B" w:rsidTr="0098273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c>
          <w:tcPr>
            <w:tcW w:w="10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Nhóm ngành...</w:t>
            </w:r>
          </w:p>
        </w:tc>
        <w:tc>
          <w:tcPr>
            <w:tcW w:w="8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4"/>
                <w:szCs w:val="24"/>
              </w:rPr>
            </w:pPr>
          </w:p>
        </w:tc>
        <w:tc>
          <w:tcPr>
            <w:tcW w:w="7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c>
          <w:tcPr>
            <w:tcW w:w="6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c>
          <w:tcPr>
            <w:tcW w:w="8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r>
      <w:tr w:rsidR="0098273B" w:rsidRPr="0098273B" w:rsidTr="0098273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c>
          <w:tcPr>
            <w:tcW w:w="10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w:t>
            </w:r>
          </w:p>
        </w:tc>
        <w:tc>
          <w:tcPr>
            <w:tcW w:w="8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4"/>
                <w:szCs w:val="24"/>
              </w:rPr>
            </w:pPr>
          </w:p>
        </w:tc>
        <w:tc>
          <w:tcPr>
            <w:tcW w:w="7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c>
          <w:tcPr>
            <w:tcW w:w="6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c>
          <w:tcPr>
            <w:tcW w:w="8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r>
      <w:tr w:rsidR="0098273B" w:rsidRPr="0098273B" w:rsidTr="0098273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3</w:t>
            </w:r>
          </w:p>
        </w:tc>
        <w:tc>
          <w:tcPr>
            <w:tcW w:w="10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Cao đẳng</w:t>
            </w:r>
          </w:p>
        </w:tc>
        <w:tc>
          <w:tcPr>
            <w:tcW w:w="8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4"/>
                <w:szCs w:val="24"/>
              </w:rPr>
            </w:pPr>
          </w:p>
        </w:tc>
        <w:tc>
          <w:tcPr>
            <w:tcW w:w="7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c>
          <w:tcPr>
            <w:tcW w:w="6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c>
          <w:tcPr>
            <w:tcW w:w="8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r>
      <w:tr w:rsidR="0098273B" w:rsidRPr="0098273B" w:rsidTr="0098273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c>
          <w:tcPr>
            <w:tcW w:w="10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Nhóm ngành...</w:t>
            </w:r>
          </w:p>
        </w:tc>
        <w:tc>
          <w:tcPr>
            <w:tcW w:w="8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4"/>
                <w:szCs w:val="24"/>
              </w:rPr>
            </w:pPr>
          </w:p>
        </w:tc>
        <w:tc>
          <w:tcPr>
            <w:tcW w:w="7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c>
          <w:tcPr>
            <w:tcW w:w="6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c>
          <w:tcPr>
            <w:tcW w:w="8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r>
      <w:tr w:rsidR="0098273B" w:rsidRPr="0098273B" w:rsidTr="0098273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c>
          <w:tcPr>
            <w:tcW w:w="10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w:t>
            </w:r>
          </w:p>
        </w:tc>
        <w:tc>
          <w:tcPr>
            <w:tcW w:w="8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4"/>
                <w:szCs w:val="24"/>
              </w:rPr>
            </w:pPr>
          </w:p>
        </w:tc>
        <w:tc>
          <w:tcPr>
            <w:tcW w:w="7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c>
          <w:tcPr>
            <w:tcW w:w="6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c>
          <w:tcPr>
            <w:tcW w:w="8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r>
      <w:tr w:rsidR="0098273B" w:rsidRPr="0098273B" w:rsidTr="0098273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4</w:t>
            </w:r>
          </w:p>
        </w:tc>
        <w:tc>
          <w:tcPr>
            <w:tcW w:w="10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Trung cấp</w:t>
            </w:r>
          </w:p>
        </w:tc>
        <w:tc>
          <w:tcPr>
            <w:tcW w:w="8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4"/>
                <w:szCs w:val="24"/>
              </w:rPr>
            </w:pPr>
          </w:p>
        </w:tc>
        <w:tc>
          <w:tcPr>
            <w:tcW w:w="7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c>
          <w:tcPr>
            <w:tcW w:w="6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c>
          <w:tcPr>
            <w:tcW w:w="8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r>
      <w:tr w:rsidR="0098273B" w:rsidRPr="0098273B" w:rsidTr="0098273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c>
          <w:tcPr>
            <w:tcW w:w="10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Nhóm ngành...</w:t>
            </w:r>
          </w:p>
        </w:tc>
        <w:tc>
          <w:tcPr>
            <w:tcW w:w="8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4"/>
                <w:szCs w:val="24"/>
              </w:rPr>
            </w:pPr>
          </w:p>
        </w:tc>
        <w:tc>
          <w:tcPr>
            <w:tcW w:w="7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c>
          <w:tcPr>
            <w:tcW w:w="6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c>
          <w:tcPr>
            <w:tcW w:w="8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r>
      <w:tr w:rsidR="0098273B" w:rsidRPr="0098273B" w:rsidTr="0098273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c>
          <w:tcPr>
            <w:tcW w:w="10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w:t>
            </w:r>
          </w:p>
        </w:tc>
        <w:tc>
          <w:tcPr>
            <w:tcW w:w="8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4"/>
                <w:szCs w:val="24"/>
              </w:rPr>
            </w:pPr>
          </w:p>
        </w:tc>
        <w:tc>
          <w:tcPr>
            <w:tcW w:w="7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c>
          <w:tcPr>
            <w:tcW w:w="6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c>
          <w:tcPr>
            <w:tcW w:w="8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r>
      <w:tr w:rsidR="0098273B" w:rsidRPr="0098273B" w:rsidTr="0098273B">
        <w:trPr>
          <w:tblCellSpacing w:w="0" w:type="dxa"/>
        </w:trPr>
        <w:tc>
          <w:tcPr>
            <w:tcW w:w="300" w:type="pct"/>
            <w:tcBorders>
              <w:top w:val="single" w:sz="8" w:space="0" w:color="auto"/>
              <w:left w:val="single" w:sz="8" w:space="0" w:color="auto"/>
              <w:bottom w:val="single" w:sz="8" w:space="0" w:color="auto"/>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c>
          <w:tcPr>
            <w:tcW w:w="1050" w:type="pct"/>
            <w:tcBorders>
              <w:top w:val="single" w:sz="8" w:space="0" w:color="auto"/>
              <w:left w:val="single" w:sz="8" w:space="0" w:color="auto"/>
              <w:bottom w:val="single" w:sz="8" w:space="0" w:color="auto"/>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b/>
                <w:bCs/>
                <w:color w:val="000000"/>
                <w:sz w:val="24"/>
                <w:szCs w:val="24"/>
              </w:rPr>
              <w:t>Tổng cộng</w:t>
            </w:r>
          </w:p>
        </w:tc>
        <w:tc>
          <w:tcPr>
            <w:tcW w:w="800" w:type="pct"/>
            <w:tcBorders>
              <w:top w:val="single" w:sz="8" w:space="0" w:color="auto"/>
              <w:left w:val="single" w:sz="8" w:space="0" w:color="auto"/>
              <w:bottom w:val="single" w:sz="8" w:space="0" w:color="auto"/>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4"/>
                <w:szCs w:val="24"/>
              </w:rPr>
            </w:pP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c>
          <w:tcPr>
            <w:tcW w:w="650" w:type="pct"/>
            <w:tcBorders>
              <w:top w:val="single" w:sz="8" w:space="0" w:color="auto"/>
              <w:left w:val="single" w:sz="8" w:space="0" w:color="auto"/>
              <w:bottom w:val="single" w:sz="8" w:space="0" w:color="auto"/>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c>
          <w:tcPr>
            <w:tcW w:w="850" w:type="pct"/>
            <w:tcBorders>
              <w:top w:val="single" w:sz="8" w:space="0" w:color="auto"/>
              <w:left w:val="single" w:sz="8" w:space="0" w:color="auto"/>
              <w:bottom w:val="single" w:sz="8" w:space="0" w:color="auto"/>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c>
          <w:tcPr>
            <w:tcW w:w="5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r>
    </w:tbl>
    <w:p w:rsidR="0098273B" w:rsidRPr="0098273B" w:rsidRDefault="0098273B" w:rsidP="0098273B">
      <w:pPr>
        <w:spacing w:after="0" w:line="240" w:lineRule="auto"/>
        <w:rPr>
          <w:rFonts w:eastAsia="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4868"/>
        <w:gridCol w:w="4772"/>
      </w:tblGrid>
      <w:tr w:rsidR="0098273B" w:rsidRPr="0098273B" w:rsidTr="0098273B">
        <w:trPr>
          <w:tblCellSpacing w:w="0" w:type="dxa"/>
        </w:trPr>
        <w:tc>
          <w:tcPr>
            <w:tcW w:w="2500" w:type="pct"/>
            <w:hideMark/>
          </w:tcPr>
          <w:p w:rsidR="0098273B" w:rsidRPr="0098273B" w:rsidRDefault="0098273B" w:rsidP="0098273B">
            <w:pPr>
              <w:spacing w:after="0" w:line="240" w:lineRule="auto"/>
              <w:rPr>
                <w:rFonts w:eastAsia="Times New Roman" w:cs="Times New Roman"/>
                <w:sz w:val="24"/>
                <w:szCs w:val="24"/>
              </w:rPr>
            </w:pPr>
          </w:p>
        </w:tc>
        <w:tc>
          <w:tcPr>
            <w:tcW w:w="2450" w:type="pct"/>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i/>
                <w:iCs/>
                <w:color w:val="000000"/>
                <w:sz w:val="24"/>
                <w:szCs w:val="24"/>
              </w:rPr>
              <w:t>..., ngày.... tháng... năm...</w:t>
            </w:r>
            <w:r w:rsidRPr="0098273B">
              <w:rPr>
                <w:rFonts w:eastAsia="Times New Roman" w:cs="Times New Roman"/>
                <w:i/>
                <w:iCs/>
                <w:color w:val="000000"/>
                <w:sz w:val="24"/>
                <w:szCs w:val="24"/>
              </w:rPr>
              <w:br/>
            </w:r>
            <w:r w:rsidRPr="0098273B">
              <w:rPr>
                <w:rFonts w:eastAsia="Times New Roman" w:cs="Times New Roman"/>
                <w:b/>
                <w:bCs/>
                <w:color w:val="000000"/>
                <w:sz w:val="24"/>
                <w:szCs w:val="24"/>
              </w:rPr>
              <w:t>Thủ trưởng đơn vị</w:t>
            </w:r>
            <w:r w:rsidRPr="0098273B">
              <w:rPr>
                <w:rFonts w:eastAsia="Times New Roman" w:cs="Times New Roman"/>
                <w:b/>
                <w:bCs/>
                <w:color w:val="000000"/>
                <w:sz w:val="24"/>
                <w:szCs w:val="24"/>
              </w:rPr>
              <w:br/>
            </w:r>
            <w:r w:rsidRPr="0098273B">
              <w:rPr>
                <w:rFonts w:eastAsia="Times New Roman" w:cs="Times New Roman"/>
                <w:i/>
                <w:iCs/>
                <w:color w:val="000000"/>
                <w:sz w:val="24"/>
                <w:szCs w:val="24"/>
              </w:rPr>
              <w:t>(Ký tên, đóng dấu)</w:t>
            </w:r>
          </w:p>
        </w:tc>
      </w:tr>
    </w:tbl>
    <w:p w:rsidR="0098273B" w:rsidRPr="0098273B" w:rsidRDefault="0098273B" w:rsidP="0098273B">
      <w:pPr>
        <w:spacing w:after="0" w:line="234" w:lineRule="atLeast"/>
        <w:jc w:val="center"/>
        <w:rPr>
          <w:rFonts w:eastAsia="Times New Roman" w:cs="Times New Roman"/>
          <w:sz w:val="24"/>
          <w:szCs w:val="24"/>
        </w:rPr>
      </w:pPr>
      <w:bookmarkStart w:id="172" w:name="chuong_pl_10"/>
      <w:r w:rsidRPr="0098273B">
        <w:rPr>
          <w:rFonts w:eastAsia="Times New Roman" w:cs="Times New Roman"/>
          <w:b/>
          <w:bCs/>
          <w:color w:val="000000"/>
          <w:sz w:val="24"/>
          <w:szCs w:val="24"/>
        </w:rPr>
        <w:t>PHỤ LỤC X</w:t>
      </w:r>
      <w:bookmarkEnd w:id="172"/>
    </w:p>
    <w:p w:rsidR="0098273B" w:rsidRPr="0098273B" w:rsidRDefault="0098273B" w:rsidP="0098273B">
      <w:pPr>
        <w:spacing w:after="0" w:line="234" w:lineRule="atLeast"/>
        <w:jc w:val="center"/>
        <w:rPr>
          <w:rFonts w:eastAsia="Times New Roman" w:cs="Times New Roman"/>
          <w:sz w:val="24"/>
          <w:szCs w:val="24"/>
        </w:rPr>
      </w:pPr>
      <w:bookmarkStart w:id="173" w:name="chuong_pl_10_name"/>
      <w:r w:rsidRPr="0098273B">
        <w:rPr>
          <w:rFonts w:eastAsia="Times New Roman" w:cs="Times New Roman"/>
          <w:color w:val="000000"/>
          <w:sz w:val="24"/>
          <w:szCs w:val="24"/>
        </w:rPr>
        <w:t>TỔNG HỢP DỰ TOÁN KINH PHÍ CẤP BÙ TIỀN MIỄN, GIẢM HỌC PHÍ</w:t>
      </w:r>
      <w:bookmarkEnd w:id="173"/>
      <w:r w:rsidRPr="0098273B">
        <w:rPr>
          <w:rFonts w:eastAsia="Times New Roman" w:cs="Times New Roman"/>
          <w:color w:val="000000"/>
          <w:sz w:val="24"/>
          <w:szCs w:val="24"/>
        </w:rPr>
        <w:br/>
      </w:r>
      <w:r w:rsidRPr="0098273B">
        <w:rPr>
          <w:rFonts w:eastAsia="Times New Roman" w:cs="Times New Roman"/>
          <w:i/>
          <w:iCs/>
          <w:color w:val="000000"/>
          <w:sz w:val="24"/>
          <w:szCs w:val="24"/>
        </w:rPr>
        <w:t>(Kèm theo Nghị định số 81/2021/NĐ-CP ngày 27 tháng 8 năm 2021 của Chính phủ)</w:t>
      </w:r>
    </w:p>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b/>
          <w:bCs/>
          <w:color w:val="000000"/>
          <w:sz w:val="24"/>
          <w:szCs w:val="24"/>
        </w:rPr>
        <w:t>Bộ, ngành, địa phương...</w:t>
      </w:r>
    </w:p>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b/>
          <w:bCs/>
          <w:color w:val="000000"/>
          <w:sz w:val="24"/>
          <w:szCs w:val="24"/>
        </w:rPr>
        <w:t>TỔNG HỢP DỰ TOÁN KINH PHÍ CẤP BÙ TIỀN MIỄN, GIẢM HỌC PHÍ</w:t>
      </w:r>
      <w:r w:rsidRPr="0098273B">
        <w:rPr>
          <w:rFonts w:eastAsia="Times New Roman" w:cs="Times New Roman"/>
          <w:b/>
          <w:bCs/>
          <w:color w:val="000000"/>
          <w:sz w:val="24"/>
          <w:szCs w:val="24"/>
        </w:rPr>
        <w:br/>
        <w:t>NĂM...</w:t>
      </w:r>
    </w:p>
    <w:tbl>
      <w:tblPr>
        <w:tblW w:w="5000" w:type="pct"/>
        <w:tblCellSpacing w:w="0" w:type="dxa"/>
        <w:tblCellMar>
          <w:left w:w="0" w:type="dxa"/>
          <w:right w:w="0" w:type="dxa"/>
        </w:tblCellMar>
        <w:tblLook w:val="04A0" w:firstRow="1" w:lastRow="0" w:firstColumn="1" w:lastColumn="0" w:noHBand="0" w:noVBand="1"/>
      </w:tblPr>
      <w:tblGrid>
        <w:gridCol w:w="701"/>
        <w:gridCol w:w="3907"/>
        <w:gridCol w:w="2004"/>
        <w:gridCol w:w="1805"/>
        <w:gridCol w:w="1203"/>
      </w:tblGrid>
      <w:tr w:rsidR="0098273B" w:rsidRPr="0098273B" w:rsidTr="0098273B">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b/>
                <w:bCs/>
                <w:color w:val="000000"/>
                <w:sz w:val="24"/>
                <w:szCs w:val="24"/>
              </w:rPr>
              <w:t>TT</w:t>
            </w:r>
          </w:p>
        </w:tc>
        <w:tc>
          <w:tcPr>
            <w:tcW w:w="19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b/>
                <w:bCs/>
                <w:color w:val="000000"/>
                <w:sz w:val="24"/>
                <w:szCs w:val="24"/>
              </w:rPr>
              <w:t>Tên cơ sở giáo dục nghề nghiệp/giáo dục đại học</w:t>
            </w:r>
          </w:p>
        </w:tc>
        <w:tc>
          <w:tcPr>
            <w:tcW w:w="10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b/>
                <w:bCs/>
                <w:color w:val="000000"/>
                <w:sz w:val="24"/>
                <w:szCs w:val="24"/>
              </w:rPr>
              <w:t>Số đối tượng được miễn, giảm học phí</w:t>
            </w:r>
          </w:p>
        </w:tc>
        <w:tc>
          <w:tcPr>
            <w:tcW w:w="9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b/>
                <w:bCs/>
                <w:color w:val="000000"/>
                <w:sz w:val="24"/>
                <w:szCs w:val="24"/>
              </w:rPr>
              <w:t>Tổng dự toán kinh phí</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b/>
                <w:bCs/>
                <w:color w:val="000000"/>
                <w:sz w:val="24"/>
                <w:szCs w:val="24"/>
              </w:rPr>
              <w:t>Ghi chú</w:t>
            </w:r>
          </w:p>
        </w:tc>
      </w:tr>
      <w:tr w:rsidR="0098273B" w:rsidRPr="0098273B" w:rsidTr="0098273B">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1</w:t>
            </w:r>
          </w:p>
        </w:tc>
        <w:tc>
          <w:tcPr>
            <w:tcW w:w="19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Trường...</w:t>
            </w:r>
          </w:p>
        </w:tc>
        <w:tc>
          <w:tcPr>
            <w:tcW w:w="10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4"/>
                <w:szCs w:val="24"/>
              </w:rPr>
            </w:pPr>
          </w:p>
        </w:tc>
        <w:tc>
          <w:tcPr>
            <w:tcW w:w="9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r>
      <w:tr w:rsidR="0098273B" w:rsidRPr="0098273B" w:rsidTr="0098273B">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2</w:t>
            </w:r>
          </w:p>
        </w:tc>
        <w:tc>
          <w:tcPr>
            <w:tcW w:w="19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Trường...</w:t>
            </w:r>
          </w:p>
        </w:tc>
        <w:tc>
          <w:tcPr>
            <w:tcW w:w="10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4"/>
                <w:szCs w:val="24"/>
              </w:rPr>
            </w:pPr>
          </w:p>
        </w:tc>
        <w:tc>
          <w:tcPr>
            <w:tcW w:w="9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r>
      <w:tr w:rsidR="0098273B" w:rsidRPr="0098273B" w:rsidTr="0098273B">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3</w:t>
            </w:r>
          </w:p>
        </w:tc>
        <w:tc>
          <w:tcPr>
            <w:tcW w:w="19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rPr>
                <w:rFonts w:eastAsia="Times New Roman" w:cs="Times New Roman"/>
                <w:sz w:val="24"/>
                <w:szCs w:val="24"/>
              </w:rPr>
            </w:pPr>
            <w:r w:rsidRPr="0098273B">
              <w:rPr>
                <w:rFonts w:eastAsia="Times New Roman" w:cs="Times New Roman"/>
                <w:color w:val="000000"/>
                <w:sz w:val="24"/>
                <w:szCs w:val="24"/>
              </w:rPr>
              <w:t>Trường...</w:t>
            </w:r>
          </w:p>
        </w:tc>
        <w:tc>
          <w:tcPr>
            <w:tcW w:w="10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4"/>
                <w:szCs w:val="24"/>
              </w:rPr>
            </w:pPr>
          </w:p>
        </w:tc>
        <w:tc>
          <w:tcPr>
            <w:tcW w:w="9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r>
      <w:tr w:rsidR="0098273B" w:rsidRPr="0098273B" w:rsidTr="0098273B">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before="120" w:after="120" w:line="234" w:lineRule="atLeast"/>
              <w:jc w:val="center"/>
              <w:rPr>
                <w:rFonts w:eastAsia="Times New Roman" w:cs="Times New Roman"/>
                <w:sz w:val="24"/>
                <w:szCs w:val="24"/>
              </w:rPr>
            </w:pPr>
            <w:r w:rsidRPr="0098273B">
              <w:rPr>
                <w:rFonts w:eastAsia="Times New Roman" w:cs="Times New Roman"/>
                <w:color w:val="000000"/>
                <w:sz w:val="24"/>
                <w:szCs w:val="24"/>
              </w:rPr>
              <w:t>…</w:t>
            </w:r>
          </w:p>
        </w:tc>
        <w:tc>
          <w:tcPr>
            <w:tcW w:w="195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4"/>
                <w:szCs w:val="24"/>
              </w:rPr>
            </w:pPr>
          </w:p>
        </w:tc>
        <w:tc>
          <w:tcPr>
            <w:tcW w:w="10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c>
          <w:tcPr>
            <w:tcW w:w="900" w:type="pct"/>
            <w:tcBorders>
              <w:top w:val="single" w:sz="8" w:space="0" w:color="auto"/>
              <w:left w:val="single" w:sz="8" w:space="0" w:color="auto"/>
              <w:bottom w:val="nil"/>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r>
      <w:tr w:rsidR="0098273B" w:rsidRPr="0098273B" w:rsidTr="0098273B">
        <w:trPr>
          <w:tblCellSpacing w:w="0" w:type="dxa"/>
        </w:trPr>
        <w:tc>
          <w:tcPr>
            <w:tcW w:w="350" w:type="pct"/>
            <w:tcBorders>
              <w:top w:val="single" w:sz="8" w:space="0" w:color="auto"/>
              <w:left w:val="single" w:sz="8" w:space="0" w:color="auto"/>
              <w:bottom w:val="single" w:sz="8" w:space="0" w:color="auto"/>
              <w:right w:val="nil"/>
            </w:tcBorders>
            <w:shd w:val="clear" w:color="auto" w:fill="auto"/>
            <w:vAlign w:val="center"/>
            <w:hideMark/>
          </w:tcPr>
          <w:p w:rsidR="0098273B" w:rsidRPr="0098273B" w:rsidRDefault="0098273B" w:rsidP="0098273B">
            <w:pPr>
              <w:spacing w:after="0" w:line="240" w:lineRule="auto"/>
              <w:rPr>
                <w:rFonts w:eastAsia="Times New Roman" w:cs="Times New Roman"/>
                <w:sz w:val="20"/>
                <w:szCs w:val="20"/>
              </w:rPr>
            </w:pPr>
          </w:p>
        </w:tc>
        <w:tc>
          <w:tcPr>
            <w:tcW w:w="1950" w:type="pct"/>
            <w:tcBorders>
              <w:top w:val="single" w:sz="8" w:space="0" w:color="auto"/>
              <w:left w:val="single" w:sz="8" w:space="0" w:color="auto"/>
              <w:bottom w:val="single" w:sz="8" w:space="0" w:color="auto"/>
              <w:right w:val="nil"/>
            </w:tcBorders>
            <w:shd w:val="clear" w:color="auto" w:fill="auto"/>
            <w:vAlign w:val="center"/>
            <w:hideMark/>
          </w:tcPr>
          <w:p w:rsidR="0098273B" w:rsidRPr="0098273B" w:rsidRDefault="0098273B" w:rsidP="0098273B">
            <w:pPr>
              <w:spacing w:before="120" w:after="120" w:line="234" w:lineRule="atLeast"/>
              <w:rPr>
                <w:rFonts w:ascii="Arial" w:eastAsia="Times New Roman" w:hAnsi="Arial" w:cs="Arial"/>
                <w:color w:val="000000"/>
                <w:sz w:val="18"/>
                <w:szCs w:val="18"/>
              </w:rPr>
            </w:pPr>
            <w:r w:rsidRPr="0098273B">
              <w:rPr>
                <w:rFonts w:ascii="Arial" w:eastAsia="Times New Roman" w:hAnsi="Arial" w:cs="Arial"/>
                <w:b/>
                <w:bCs/>
                <w:color w:val="000000"/>
                <w:sz w:val="18"/>
                <w:szCs w:val="18"/>
              </w:rPr>
              <w:t>Tổng cộng</w:t>
            </w:r>
          </w:p>
        </w:tc>
        <w:tc>
          <w:tcPr>
            <w:tcW w:w="1000" w:type="pct"/>
            <w:tcBorders>
              <w:top w:val="single" w:sz="8" w:space="0" w:color="auto"/>
              <w:left w:val="single" w:sz="8" w:space="0" w:color="auto"/>
              <w:bottom w:val="single" w:sz="8" w:space="0" w:color="auto"/>
              <w:right w:val="nil"/>
            </w:tcBorders>
            <w:shd w:val="clear" w:color="auto" w:fill="auto"/>
            <w:vAlign w:val="center"/>
            <w:hideMark/>
          </w:tcPr>
          <w:p w:rsidR="0098273B" w:rsidRPr="0098273B" w:rsidRDefault="0098273B" w:rsidP="0098273B">
            <w:pPr>
              <w:spacing w:after="0" w:line="240" w:lineRule="auto"/>
              <w:rPr>
                <w:rFonts w:ascii="Arial" w:eastAsia="Times New Roman" w:hAnsi="Arial" w:cs="Arial"/>
                <w:color w:val="000000"/>
                <w:sz w:val="18"/>
                <w:szCs w:val="18"/>
              </w:rPr>
            </w:pPr>
          </w:p>
        </w:tc>
        <w:tc>
          <w:tcPr>
            <w:tcW w:w="0" w:type="auto"/>
            <w:vAlign w:val="center"/>
            <w:hideMark/>
          </w:tcPr>
          <w:p w:rsidR="0098273B" w:rsidRPr="0098273B" w:rsidRDefault="0098273B" w:rsidP="0098273B">
            <w:pPr>
              <w:spacing w:after="0" w:line="240" w:lineRule="auto"/>
              <w:rPr>
                <w:rFonts w:eastAsia="Times New Roman" w:cs="Times New Roman"/>
                <w:sz w:val="20"/>
                <w:szCs w:val="20"/>
              </w:rPr>
            </w:pPr>
            <w:r w:rsidRPr="0098273B">
              <w:rPr>
                <w:rFonts w:eastAsia="Times New Roman" w:cs="Times New Roman"/>
                <w:sz w:val="24"/>
                <w:szCs w:val="24"/>
              </w:rPr>
              <w:br/>
            </w:r>
          </w:p>
        </w:tc>
        <w:tc>
          <w:tcPr>
            <w:tcW w:w="0" w:type="auto"/>
            <w:vAlign w:val="center"/>
            <w:hideMark/>
          </w:tcPr>
          <w:p w:rsidR="0098273B" w:rsidRPr="0098273B" w:rsidRDefault="0098273B" w:rsidP="0098273B">
            <w:pPr>
              <w:spacing w:after="0" w:line="240" w:lineRule="auto"/>
              <w:rPr>
                <w:rFonts w:eastAsia="Times New Roman" w:cs="Times New Roman"/>
                <w:sz w:val="20"/>
                <w:szCs w:val="20"/>
              </w:rPr>
            </w:pPr>
          </w:p>
        </w:tc>
      </w:tr>
    </w:tbl>
    <w:p w:rsidR="00376A04" w:rsidRDefault="00376A04"/>
    <w:sectPr w:rsidR="00376A04" w:rsidSect="0098273B">
      <w:pgSz w:w="11909" w:h="16834" w:code="9"/>
      <w:pgMar w:top="907"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73B"/>
    <w:rsid w:val="00376A04"/>
    <w:rsid w:val="0098273B"/>
    <w:rsid w:val="00D25EBA"/>
    <w:rsid w:val="00D6005C"/>
    <w:rsid w:val="00EC0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A71DE"/>
  <w15:chartTrackingRefBased/>
  <w15:docId w15:val="{CA1AD819-5CDB-4B13-A0CF-BAA87123E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273B"/>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98273B"/>
    <w:rPr>
      <w:color w:val="0000FF"/>
      <w:u w:val="single"/>
    </w:rPr>
  </w:style>
  <w:style w:type="character" w:styleId="FollowedHyperlink">
    <w:name w:val="FollowedHyperlink"/>
    <w:basedOn w:val="DefaultParagraphFont"/>
    <w:uiPriority w:val="99"/>
    <w:semiHidden/>
    <w:unhideWhenUsed/>
    <w:rsid w:val="0098273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79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e-phi-le-phi/nghi-dinh-86-2015-nd-cp-co-che-thu-quan-ly-hoc-phi-co-so-giao-duc-quoc-dan-nam-hoc-2015-2016-den-2020-2021-292146.asp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uvienphapluat.vn/van-ban/giao-duc/nghi-quyet-77-nq-cp-2014-thi-diem-doi-moi-co-che-hoat-dong-co-so-giao-duc-dai-hoc-cong-lap-2014-2017-254531.aspx" TargetMode="External"/><Relationship Id="rId12" Type="http://schemas.openxmlformats.org/officeDocument/2006/relationships/hyperlink" Target="https://thuvienphapluat.vn/van-ban/van-hoa-xa-hoi/quyet-dinh-861-qd-ttg-2021-danh-sach-cac-xa-iii-ii-i-vung-dong-bao-dan-toc-thieu-so-mien-nui-476885.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thue-phi-le-phi/nghi-dinh-116-2020-nd-cp-chinh-sach-ho-tro-tien-dong-hoc-phi-doi-voi-sinh-vien-su-pham-433178.aspx" TargetMode="External"/><Relationship Id="rId11" Type="http://schemas.openxmlformats.org/officeDocument/2006/relationships/hyperlink" Target="https://thuvienphapluat.vn/van-ban/bo-may-hanh-chinh/quyet-dinh-131-qd-ttg-danh-sach-xa-dac-biet-kho-khan-vung-bai-ngang-ven-bien-hai-dao-2016-2020-2017-338433.aspx" TargetMode="External"/><Relationship Id="rId5" Type="http://schemas.openxmlformats.org/officeDocument/2006/relationships/hyperlink" Target="https://thuvienphapluat.vn/van-ban/dau-tu/nghi-dinh-32-2019-nd-cp-dau-thau-cung-cap-san-pham-dich-vu-cong-su-dung-ngan-sach-nha-nuoc-361768.aspx" TargetMode="External"/><Relationship Id="rId10" Type="http://schemas.openxmlformats.org/officeDocument/2006/relationships/hyperlink" Target="https://thuvienphapluat.vn/van-ban/thue-phi-le-phi/nghi-dinh-86-2015-nd-cp-co-che-thu-quan-ly-hoc-phi-co-so-giao-duc-quoc-dan-nam-hoc-2015-2016-den-2020-2021-292146.aspx" TargetMode="External"/><Relationship Id="rId4" Type="http://schemas.openxmlformats.org/officeDocument/2006/relationships/hyperlink" Target="https://thuvienphapluat.vn/van-ban/bo-may-hanh-chinh/nghi-dinh-27-2016-nd-cp-che-do-chinh-sach-ha-si-quan-binh-si-than-nhan-308265.aspx" TargetMode="External"/><Relationship Id="rId9" Type="http://schemas.openxmlformats.org/officeDocument/2006/relationships/hyperlink" Target="https://thuvienphapluat.vn/van-ban/thue-phi-le-phi/nghi-dinh-145-2018-nd-cp-bo-sung-nghi-dinh-86-2015-nd-cp-quan-ly-hoc-phi-co-so-giao-duc-374359.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15712</Words>
  <Characters>89564</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QUOC</dc:creator>
  <cp:keywords/>
  <dc:description/>
  <cp:lastModifiedBy>Administrator</cp:lastModifiedBy>
  <cp:revision>2</cp:revision>
  <dcterms:created xsi:type="dcterms:W3CDTF">2023-07-13T01:29:00Z</dcterms:created>
  <dcterms:modified xsi:type="dcterms:W3CDTF">2024-02-29T03:18:00Z</dcterms:modified>
</cp:coreProperties>
</file>